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50EC" w14:textId="77777777" w:rsidR="0087400D" w:rsidRPr="00A511E2" w:rsidRDefault="0087400D" w:rsidP="008213AF">
      <w:pPr>
        <w:spacing w:line="240" w:lineRule="atLeast"/>
        <w:ind w:left="4820" w:right="-142"/>
        <w:contextualSpacing/>
        <w:rPr>
          <w:rFonts w:ascii="Times New Roman" w:hAnsi="Times New Roman" w:cs="Times New Roman"/>
        </w:rPr>
      </w:pPr>
      <w:r w:rsidRPr="00A511E2">
        <w:rPr>
          <w:rFonts w:ascii="Times New Roman" w:hAnsi="Times New Roman" w:cs="Times New Roman"/>
        </w:rPr>
        <w:t>ЗАТВЕРДЖЕНО</w:t>
      </w:r>
    </w:p>
    <w:p w14:paraId="571364F2" w14:textId="1AE379B6" w:rsidR="0087400D" w:rsidRPr="00A511E2" w:rsidRDefault="0087400D" w:rsidP="008213AF">
      <w:pPr>
        <w:spacing w:line="240" w:lineRule="atLeast"/>
        <w:ind w:left="4820" w:right="-142"/>
        <w:contextualSpacing/>
        <w:rPr>
          <w:rFonts w:ascii="Times New Roman" w:hAnsi="Times New Roman" w:cs="Times New Roman"/>
        </w:rPr>
      </w:pPr>
      <w:r w:rsidRPr="00A511E2">
        <w:rPr>
          <w:rFonts w:ascii="Times New Roman" w:hAnsi="Times New Roman" w:cs="Times New Roman"/>
        </w:rPr>
        <w:t>Наглядовою радою ПРАТ «</w:t>
      </w:r>
      <w:r w:rsidR="008213AF" w:rsidRPr="00A511E2">
        <w:rPr>
          <w:rFonts w:ascii="Times New Roman" w:hAnsi="Times New Roman" w:cs="Times New Roman"/>
        </w:rPr>
        <w:t>КРОПИВНИЦЬКИЙ ОЕЗ</w:t>
      </w:r>
      <w:r w:rsidRPr="00A511E2">
        <w:rPr>
          <w:rFonts w:ascii="Times New Roman" w:hAnsi="Times New Roman" w:cs="Times New Roman"/>
        </w:rPr>
        <w:t>»</w:t>
      </w:r>
    </w:p>
    <w:p w14:paraId="1E147161" w14:textId="0794822D" w:rsidR="0087400D" w:rsidRPr="00A511E2" w:rsidRDefault="0087400D" w:rsidP="008213AF">
      <w:pPr>
        <w:spacing w:line="240" w:lineRule="atLeast"/>
        <w:ind w:left="4820" w:right="-142"/>
        <w:contextualSpacing/>
        <w:rPr>
          <w:rFonts w:ascii="Times New Roman" w:hAnsi="Times New Roman" w:cs="Times New Roman"/>
        </w:rPr>
      </w:pPr>
      <w:bookmarkStart w:id="0" w:name="_Hlk130201176"/>
      <w:r w:rsidRPr="00A511E2">
        <w:rPr>
          <w:rFonts w:ascii="Times New Roman" w:hAnsi="Times New Roman" w:cs="Times New Roman"/>
        </w:rPr>
        <w:t>Протокол №</w:t>
      </w:r>
      <w:r w:rsidR="0050494C">
        <w:rPr>
          <w:rFonts w:ascii="Times New Roman" w:hAnsi="Times New Roman" w:cs="Times New Roman"/>
        </w:rPr>
        <w:t>7</w:t>
      </w:r>
      <w:r w:rsidRPr="00A511E2">
        <w:rPr>
          <w:rFonts w:ascii="Times New Roman" w:hAnsi="Times New Roman" w:cs="Times New Roman"/>
        </w:rPr>
        <w:t xml:space="preserve"> від </w:t>
      </w:r>
      <w:r w:rsidR="000771EE" w:rsidRPr="00A511E2">
        <w:rPr>
          <w:rFonts w:ascii="Times New Roman" w:hAnsi="Times New Roman" w:cs="Times New Roman"/>
        </w:rPr>
        <w:t>18</w:t>
      </w:r>
      <w:r w:rsidR="002D2AA8" w:rsidRPr="00A511E2">
        <w:rPr>
          <w:rFonts w:ascii="Times New Roman" w:hAnsi="Times New Roman" w:cs="Times New Roman"/>
        </w:rPr>
        <w:t>.03</w:t>
      </w:r>
      <w:r w:rsidRPr="00A511E2">
        <w:rPr>
          <w:rFonts w:ascii="Times New Roman" w:hAnsi="Times New Roman" w:cs="Times New Roman"/>
        </w:rPr>
        <w:t>.202</w:t>
      </w:r>
      <w:r w:rsidR="00B53B92">
        <w:rPr>
          <w:rFonts w:ascii="Times New Roman" w:hAnsi="Times New Roman" w:cs="Times New Roman"/>
        </w:rPr>
        <w:t>5</w:t>
      </w:r>
    </w:p>
    <w:bookmarkEnd w:id="0"/>
    <w:p w14:paraId="4324EF35" w14:textId="5C4118B8" w:rsidR="00E168E8" w:rsidRPr="00A511E2" w:rsidRDefault="00E168E8" w:rsidP="00E168E8">
      <w:pPr>
        <w:spacing w:before="150" w:after="150"/>
        <w:ind w:left="450" w:right="450"/>
        <w:jc w:val="center"/>
        <w:rPr>
          <w:rFonts w:ascii="Times New Roman" w:eastAsia="Times New Roman" w:hAnsi="Times New Roman" w:cs="Times New Roman"/>
          <w:lang w:eastAsia="uk-UA"/>
        </w:rPr>
      </w:pPr>
      <w:r w:rsidRPr="00A511E2">
        <w:rPr>
          <w:rFonts w:ascii="Times New Roman" w:eastAsia="Times New Roman" w:hAnsi="Times New Roman" w:cs="Times New Roman"/>
          <w:b/>
          <w:bCs/>
          <w:lang w:eastAsia="uk-UA"/>
        </w:rPr>
        <w:t>ПОВІДОМЛЕННЯ</w:t>
      </w:r>
      <w:r w:rsidRPr="00A511E2">
        <w:rPr>
          <w:rFonts w:ascii="Times New Roman" w:eastAsia="Times New Roman" w:hAnsi="Times New Roman" w:cs="Times New Roman"/>
          <w:lang w:eastAsia="uk-UA"/>
        </w:rPr>
        <w:br/>
      </w:r>
      <w:r w:rsidRPr="00A511E2">
        <w:rPr>
          <w:rFonts w:ascii="Times New Roman" w:eastAsia="Times New Roman" w:hAnsi="Times New Roman" w:cs="Times New Roman"/>
          <w:b/>
          <w:bCs/>
          <w:lang w:eastAsia="uk-UA"/>
        </w:rPr>
        <w:t>про проведення (скликання) загальних зборів акціонерного товариства</w:t>
      </w:r>
    </w:p>
    <w:tbl>
      <w:tblPr>
        <w:tblW w:w="5000" w:type="pct"/>
        <w:tblCellMar>
          <w:left w:w="0" w:type="dxa"/>
          <w:right w:w="0" w:type="dxa"/>
        </w:tblCellMar>
        <w:tblLook w:val="04A0" w:firstRow="1" w:lastRow="0" w:firstColumn="1" w:lastColumn="0" w:noHBand="0" w:noVBand="1"/>
      </w:tblPr>
      <w:tblGrid>
        <w:gridCol w:w="3393"/>
        <w:gridCol w:w="6909"/>
      </w:tblGrid>
      <w:tr w:rsidR="00E168E8" w:rsidRPr="00A511E2" w14:paraId="376E201C" w14:textId="77777777" w:rsidTr="00A511E2">
        <w:trPr>
          <w:trHeight w:val="316"/>
        </w:trPr>
        <w:tc>
          <w:tcPr>
            <w:tcW w:w="1647" w:type="pct"/>
            <w:tcBorders>
              <w:top w:val="single" w:sz="6" w:space="0" w:color="000000"/>
              <w:left w:val="single" w:sz="6" w:space="0" w:color="000000"/>
              <w:bottom w:val="single" w:sz="6" w:space="0" w:color="000000"/>
              <w:right w:val="single" w:sz="6" w:space="0" w:color="000000"/>
            </w:tcBorders>
            <w:hideMark/>
          </w:tcPr>
          <w:p w14:paraId="7AF98C1B" w14:textId="77777777" w:rsidR="00E168E8" w:rsidRPr="00A511E2" w:rsidRDefault="00E168E8" w:rsidP="00E168E8">
            <w:pPr>
              <w:spacing w:before="150" w:after="150"/>
              <w:jc w:val="center"/>
              <w:rPr>
                <w:rFonts w:ascii="Times New Roman" w:eastAsia="Times New Roman" w:hAnsi="Times New Roman" w:cs="Times New Roman"/>
                <w:lang w:eastAsia="uk-UA"/>
              </w:rPr>
            </w:pPr>
            <w:bookmarkStart w:id="1" w:name="n1280"/>
            <w:bookmarkEnd w:id="1"/>
            <w:r w:rsidRPr="00A511E2">
              <w:rPr>
                <w:rFonts w:ascii="Times New Roman" w:eastAsia="Times New Roman" w:hAnsi="Times New Roman" w:cs="Times New Roman"/>
                <w:lang w:eastAsia="uk-UA"/>
              </w:rPr>
              <w:t>1</w:t>
            </w:r>
          </w:p>
        </w:tc>
        <w:tc>
          <w:tcPr>
            <w:tcW w:w="3353" w:type="pct"/>
            <w:tcBorders>
              <w:top w:val="single" w:sz="6" w:space="0" w:color="000000"/>
              <w:left w:val="single" w:sz="6" w:space="0" w:color="000000"/>
              <w:bottom w:val="single" w:sz="6" w:space="0" w:color="000000"/>
              <w:right w:val="single" w:sz="6" w:space="0" w:color="000000"/>
            </w:tcBorders>
            <w:hideMark/>
          </w:tcPr>
          <w:p w14:paraId="5280EF6E" w14:textId="77777777" w:rsidR="00E168E8" w:rsidRPr="00A511E2" w:rsidRDefault="00E168E8" w:rsidP="00BF2CB3">
            <w:pPr>
              <w:spacing w:before="150" w:after="150"/>
              <w:jc w:val="center"/>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2</w:t>
            </w:r>
          </w:p>
        </w:tc>
      </w:tr>
      <w:tr w:rsidR="00E168E8" w:rsidRPr="00A511E2" w14:paraId="3996D815"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16D2A126"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Повне найменування</w:t>
            </w:r>
          </w:p>
        </w:tc>
        <w:tc>
          <w:tcPr>
            <w:tcW w:w="3353" w:type="pct"/>
            <w:tcBorders>
              <w:top w:val="single" w:sz="6" w:space="0" w:color="000000"/>
              <w:left w:val="single" w:sz="6" w:space="0" w:color="000000"/>
              <w:bottom w:val="single" w:sz="6" w:space="0" w:color="000000"/>
              <w:right w:val="single" w:sz="6" w:space="0" w:color="000000"/>
            </w:tcBorders>
            <w:hideMark/>
          </w:tcPr>
          <w:p w14:paraId="297CF384" w14:textId="2BC95D3E" w:rsidR="00E168E8" w:rsidRPr="00A511E2" w:rsidRDefault="00963810" w:rsidP="00FD101D">
            <w:pPr>
              <w:spacing w:after="0"/>
              <w:ind w:left="133" w:right="102"/>
              <w:jc w:val="both"/>
              <w:rPr>
                <w:rFonts w:ascii="Times New Roman" w:eastAsia="Times New Roman" w:hAnsi="Times New Roman" w:cs="Times New Roman"/>
                <w:b/>
                <w:bCs/>
                <w:lang w:eastAsia="uk-UA"/>
              </w:rPr>
            </w:pPr>
            <w:r w:rsidRPr="00A511E2">
              <w:rPr>
                <w:rFonts w:ascii="Times New Roman" w:eastAsia="Times New Roman" w:hAnsi="Times New Roman" w:cs="Times New Roman"/>
                <w:b/>
                <w:bCs/>
                <w:lang w:eastAsia="uk-UA"/>
              </w:rPr>
              <w:t>ПРИВАТНЕ АКЦІОНЕРНЕ ТОВАРИСТВО ”</w:t>
            </w:r>
            <w:r w:rsidR="00AD7D83" w:rsidRPr="00A511E2">
              <w:rPr>
                <w:rFonts w:ascii="Times New Roman" w:eastAsia="Times New Roman" w:hAnsi="Times New Roman" w:cs="Times New Roman"/>
                <w:b/>
                <w:bCs/>
                <w:lang w:eastAsia="uk-UA"/>
              </w:rPr>
              <w:t>КРОПИВНИЦЬКИЙ ОЛІЙНОЕКСТРАКЦІЙНИЙ ЗАВОД</w:t>
            </w:r>
            <w:r w:rsidR="00C7659B" w:rsidRPr="00A511E2">
              <w:rPr>
                <w:rFonts w:ascii="Times New Roman" w:eastAsia="Times New Roman" w:hAnsi="Times New Roman" w:cs="Times New Roman"/>
                <w:b/>
                <w:bCs/>
                <w:lang w:eastAsia="uk-UA"/>
              </w:rPr>
              <w:t>”</w:t>
            </w:r>
          </w:p>
        </w:tc>
      </w:tr>
      <w:tr w:rsidR="00E168E8" w:rsidRPr="00A511E2" w14:paraId="5FD5827F"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6AEC8241"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Ідентифікаційний код юридичної особи</w:t>
            </w:r>
          </w:p>
        </w:tc>
        <w:tc>
          <w:tcPr>
            <w:tcW w:w="3353" w:type="pct"/>
            <w:tcBorders>
              <w:top w:val="single" w:sz="6" w:space="0" w:color="000000"/>
              <w:left w:val="single" w:sz="6" w:space="0" w:color="000000"/>
              <w:bottom w:val="single" w:sz="6" w:space="0" w:color="000000"/>
              <w:right w:val="single" w:sz="6" w:space="0" w:color="000000"/>
            </w:tcBorders>
            <w:hideMark/>
          </w:tcPr>
          <w:p w14:paraId="0E4DF5A5" w14:textId="1EAA26ED" w:rsidR="00E168E8" w:rsidRPr="00A511E2" w:rsidRDefault="00E45174" w:rsidP="00FD101D">
            <w:pPr>
              <w:spacing w:after="0"/>
              <w:ind w:left="133" w:right="102"/>
              <w:jc w:val="both"/>
              <w:rPr>
                <w:rFonts w:ascii="Times New Roman" w:eastAsia="Times New Roman" w:hAnsi="Times New Roman" w:cs="Times New Roman"/>
                <w:b/>
                <w:bCs/>
                <w:lang w:eastAsia="uk-UA"/>
              </w:rPr>
            </w:pPr>
            <w:r w:rsidRPr="00A511E2">
              <w:rPr>
                <w:rFonts w:ascii="Times New Roman" w:eastAsia="Times New Roman" w:hAnsi="Times New Roman" w:cs="Times New Roman"/>
                <w:b/>
                <w:bCs/>
                <w:lang w:eastAsia="uk-UA"/>
              </w:rPr>
              <w:t>00373869</w:t>
            </w:r>
          </w:p>
        </w:tc>
      </w:tr>
      <w:tr w:rsidR="00E168E8" w:rsidRPr="00A511E2" w14:paraId="6DB0F207"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shd w:val="clear" w:color="auto" w:fill="auto"/>
            <w:hideMark/>
          </w:tcPr>
          <w:p w14:paraId="1CFC2DE3"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Місцезнаходження</w:t>
            </w:r>
          </w:p>
        </w:tc>
        <w:tc>
          <w:tcPr>
            <w:tcW w:w="3353" w:type="pct"/>
            <w:tcBorders>
              <w:top w:val="single" w:sz="6" w:space="0" w:color="000000"/>
              <w:left w:val="single" w:sz="6" w:space="0" w:color="000000"/>
              <w:bottom w:val="single" w:sz="6" w:space="0" w:color="000000"/>
              <w:right w:val="single" w:sz="6" w:space="0" w:color="000000"/>
            </w:tcBorders>
            <w:shd w:val="clear" w:color="auto" w:fill="auto"/>
            <w:hideMark/>
          </w:tcPr>
          <w:p w14:paraId="11791896" w14:textId="2A2A529F" w:rsidR="00E168E8" w:rsidRPr="00A511E2" w:rsidRDefault="000514EB" w:rsidP="00FD101D">
            <w:pPr>
              <w:spacing w:after="0"/>
              <w:ind w:left="133" w:right="102"/>
              <w:jc w:val="both"/>
              <w:rPr>
                <w:rFonts w:ascii="Times New Roman" w:eastAsia="Times New Roman" w:hAnsi="Times New Roman" w:cs="Times New Roman"/>
                <w:b/>
                <w:bCs/>
                <w:lang w:val="ru-RU" w:eastAsia="uk-UA"/>
              </w:rPr>
            </w:pPr>
            <w:r w:rsidRPr="00A511E2">
              <w:rPr>
                <w:rFonts w:ascii="Times New Roman" w:eastAsia="Times New Roman" w:hAnsi="Times New Roman" w:cs="Times New Roman"/>
                <w:b/>
                <w:bCs/>
                <w:lang w:eastAsia="uk-UA"/>
              </w:rPr>
              <w:t>Україна, 25030, Кіровоградська обл., місто Кропивницький, вулиця Урожайна, будинок 30</w:t>
            </w:r>
          </w:p>
        </w:tc>
      </w:tr>
      <w:tr w:rsidR="00E168E8" w:rsidRPr="00A511E2" w14:paraId="6CB4C9F5"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shd w:val="clear" w:color="auto" w:fill="auto"/>
            <w:hideMark/>
          </w:tcPr>
          <w:p w14:paraId="3841F7F2"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Дата і час початку проведення загальних зборів</w:t>
            </w:r>
          </w:p>
        </w:tc>
        <w:tc>
          <w:tcPr>
            <w:tcW w:w="3353" w:type="pct"/>
            <w:tcBorders>
              <w:top w:val="single" w:sz="6" w:space="0" w:color="000000"/>
              <w:left w:val="single" w:sz="6" w:space="0" w:color="000000"/>
              <w:bottom w:val="single" w:sz="6" w:space="0" w:color="000000"/>
              <w:right w:val="single" w:sz="6" w:space="0" w:color="000000"/>
            </w:tcBorders>
            <w:shd w:val="clear" w:color="auto" w:fill="auto"/>
            <w:hideMark/>
          </w:tcPr>
          <w:p w14:paraId="2B6AD916" w14:textId="70356167" w:rsidR="00E168E8" w:rsidRPr="00A511E2" w:rsidRDefault="00286DC7" w:rsidP="00FD101D">
            <w:pPr>
              <w:spacing w:after="0"/>
              <w:ind w:left="133" w:right="102"/>
              <w:jc w:val="both"/>
              <w:rPr>
                <w:rFonts w:ascii="Times New Roman" w:eastAsia="Times New Roman" w:hAnsi="Times New Roman" w:cs="Times New Roman"/>
                <w:b/>
                <w:bCs/>
                <w:lang w:eastAsia="uk-UA"/>
              </w:rPr>
            </w:pPr>
            <w:r w:rsidRPr="00A511E2">
              <w:rPr>
                <w:rFonts w:ascii="Times New Roman" w:eastAsia="Times New Roman" w:hAnsi="Times New Roman" w:cs="Times New Roman"/>
                <w:b/>
                <w:bCs/>
                <w:lang w:eastAsia="uk-UA"/>
              </w:rPr>
              <w:t>1</w:t>
            </w:r>
            <w:r w:rsidR="0035634E">
              <w:rPr>
                <w:rFonts w:ascii="Times New Roman" w:eastAsia="Times New Roman" w:hAnsi="Times New Roman" w:cs="Times New Roman"/>
                <w:b/>
                <w:bCs/>
                <w:lang w:eastAsia="uk-UA"/>
              </w:rPr>
              <w:t>8</w:t>
            </w:r>
            <w:r w:rsidR="00963810" w:rsidRPr="00A511E2">
              <w:rPr>
                <w:rFonts w:ascii="Times New Roman" w:eastAsia="Times New Roman" w:hAnsi="Times New Roman" w:cs="Times New Roman"/>
                <w:b/>
                <w:bCs/>
                <w:lang w:eastAsia="uk-UA"/>
              </w:rPr>
              <w:t xml:space="preserve"> </w:t>
            </w:r>
            <w:r w:rsidR="009F2EC6" w:rsidRPr="00A511E2">
              <w:rPr>
                <w:rFonts w:ascii="Times New Roman" w:eastAsia="Times New Roman" w:hAnsi="Times New Roman" w:cs="Times New Roman"/>
                <w:b/>
                <w:bCs/>
                <w:lang w:eastAsia="uk-UA"/>
              </w:rPr>
              <w:t xml:space="preserve"> </w:t>
            </w:r>
            <w:r w:rsidR="00580727" w:rsidRPr="00A511E2">
              <w:rPr>
                <w:rFonts w:ascii="Times New Roman" w:eastAsia="Times New Roman" w:hAnsi="Times New Roman" w:cs="Times New Roman"/>
                <w:b/>
                <w:bCs/>
                <w:lang w:eastAsia="uk-UA"/>
              </w:rPr>
              <w:t>квітня</w:t>
            </w:r>
            <w:r w:rsidR="009F2EC6" w:rsidRPr="00A511E2">
              <w:rPr>
                <w:rFonts w:ascii="Times New Roman" w:eastAsia="Times New Roman" w:hAnsi="Times New Roman" w:cs="Times New Roman"/>
                <w:b/>
                <w:bCs/>
                <w:lang w:eastAsia="uk-UA"/>
              </w:rPr>
              <w:t xml:space="preserve"> 202</w:t>
            </w:r>
            <w:r w:rsidR="0035634E">
              <w:rPr>
                <w:rFonts w:ascii="Times New Roman" w:eastAsia="Times New Roman" w:hAnsi="Times New Roman" w:cs="Times New Roman"/>
                <w:b/>
                <w:bCs/>
                <w:lang w:eastAsia="uk-UA"/>
              </w:rPr>
              <w:t>5</w:t>
            </w:r>
            <w:r w:rsidR="009F2EC6" w:rsidRPr="00A511E2">
              <w:rPr>
                <w:rFonts w:ascii="Times New Roman" w:eastAsia="Times New Roman" w:hAnsi="Times New Roman" w:cs="Times New Roman"/>
                <w:b/>
                <w:bCs/>
                <w:lang w:eastAsia="uk-UA"/>
              </w:rPr>
              <w:t xml:space="preserve"> року об 11 годині 00 хвилин </w:t>
            </w:r>
          </w:p>
          <w:p w14:paraId="55D1CD10" w14:textId="6C394B9D" w:rsidR="009F2EC6" w:rsidRPr="00A511E2" w:rsidRDefault="009F2EC6" w:rsidP="00FD101D">
            <w:pPr>
              <w:spacing w:after="0"/>
              <w:ind w:left="133" w:right="102"/>
              <w:jc w:val="both"/>
              <w:rPr>
                <w:rFonts w:ascii="Times New Roman" w:eastAsia="Times New Roman" w:hAnsi="Times New Roman" w:cs="Times New Roman"/>
                <w:i/>
                <w:iCs/>
                <w:lang w:eastAsia="uk-UA"/>
              </w:rPr>
            </w:pPr>
            <w:r w:rsidRPr="00A511E2">
              <w:rPr>
                <w:rFonts w:ascii="Times New Roman" w:eastAsia="Times New Roman" w:hAnsi="Times New Roman" w:cs="Times New Roman"/>
                <w:i/>
                <w:iCs/>
                <w:lang w:eastAsia="uk-UA"/>
              </w:rPr>
              <w:t>(Дата і час початку надсилання до депозитарної установи бюлетенів для голосування)</w:t>
            </w:r>
          </w:p>
        </w:tc>
      </w:tr>
      <w:tr w:rsidR="00E168E8" w:rsidRPr="00A511E2" w14:paraId="257B8DA6"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shd w:val="clear" w:color="auto" w:fill="auto"/>
            <w:hideMark/>
          </w:tcPr>
          <w:p w14:paraId="6EB4B277"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Спосіб проведення загальних зборів</w:t>
            </w:r>
          </w:p>
        </w:tc>
        <w:tc>
          <w:tcPr>
            <w:tcW w:w="3353" w:type="pct"/>
            <w:tcBorders>
              <w:top w:val="single" w:sz="6" w:space="0" w:color="000000"/>
              <w:left w:val="single" w:sz="6" w:space="0" w:color="000000"/>
              <w:bottom w:val="single" w:sz="6" w:space="0" w:color="000000"/>
              <w:right w:val="single" w:sz="6" w:space="0" w:color="000000"/>
            </w:tcBorders>
            <w:shd w:val="clear" w:color="auto" w:fill="auto"/>
            <w:hideMark/>
          </w:tcPr>
          <w:p w14:paraId="252F5FD1" w14:textId="61FA8A33" w:rsidR="00E168E8" w:rsidRPr="00A511E2" w:rsidRDefault="00BF2CB3" w:rsidP="00FD101D">
            <w:pPr>
              <w:spacing w:after="0"/>
              <w:ind w:left="133"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О</w:t>
            </w:r>
            <w:r w:rsidR="00E168E8" w:rsidRPr="00A511E2">
              <w:rPr>
                <w:rFonts w:ascii="Times New Roman" w:eastAsia="Times New Roman" w:hAnsi="Times New Roman" w:cs="Times New Roman"/>
                <w:lang w:eastAsia="uk-UA"/>
              </w:rPr>
              <w:t>питування (дистанційно)</w:t>
            </w:r>
          </w:p>
        </w:tc>
      </w:tr>
      <w:tr w:rsidR="00E168E8" w:rsidRPr="00A511E2" w14:paraId="3BEA4BCE"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shd w:val="clear" w:color="auto" w:fill="auto"/>
            <w:hideMark/>
          </w:tcPr>
          <w:p w14:paraId="0FF5E00A"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Час початку і закінчення реєстрації акціонерів для участі у загальних зборах</w:t>
            </w:r>
          </w:p>
        </w:tc>
        <w:tc>
          <w:tcPr>
            <w:tcW w:w="3353" w:type="pct"/>
            <w:tcBorders>
              <w:top w:val="single" w:sz="6" w:space="0" w:color="000000"/>
              <w:left w:val="single" w:sz="6" w:space="0" w:color="000000"/>
              <w:bottom w:val="single" w:sz="6" w:space="0" w:color="000000"/>
              <w:right w:val="single" w:sz="6" w:space="0" w:color="000000"/>
            </w:tcBorders>
            <w:shd w:val="clear" w:color="auto" w:fill="auto"/>
            <w:hideMark/>
          </w:tcPr>
          <w:p w14:paraId="43C8216C" w14:textId="7E98D9D4" w:rsidR="00615120" w:rsidRPr="00A511E2" w:rsidRDefault="00615120" w:rsidP="00615120">
            <w:pPr>
              <w:spacing w:after="0"/>
              <w:ind w:left="133" w:right="102"/>
              <w:jc w:val="both"/>
              <w:rPr>
                <w:rFonts w:ascii="Times New Roman" w:eastAsia="Times New Roman" w:hAnsi="Times New Roman" w:cs="Times New Roman"/>
                <w:lang w:val="ru-RU" w:eastAsia="uk-UA"/>
              </w:rPr>
            </w:pPr>
            <w:r w:rsidRPr="00A511E2">
              <w:rPr>
                <w:rFonts w:ascii="Times New Roman" w:eastAsia="Times New Roman" w:hAnsi="Times New Roman" w:cs="Times New Roman"/>
                <w:b/>
                <w:bCs/>
                <w:lang w:eastAsia="uk-UA"/>
              </w:rPr>
              <w:t xml:space="preserve">Дата і час початку </w:t>
            </w:r>
            <w:r w:rsidR="00EB5B18" w:rsidRPr="00A511E2">
              <w:rPr>
                <w:rFonts w:ascii="Times New Roman" w:eastAsia="Times New Roman" w:hAnsi="Times New Roman" w:cs="Times New Roman"/>
                <w:b/>
                <w:bCs/>
                <w:lang w:eastAsia="uk-UA"/>
              </w:rPr>
              <w:t>реєстрації акціонерів для участі у загальних зборах</w:t>
            </w:r>
            <w:r w:rsidRPr="00A511E2">
              <w:rPr>
                <w:rFonts w:ascii="Times New Roman" w:eastAsia="Times New Roman" w:hAnsi="Times New Roman" w:cs="Times New Roman"/>
                <w:b/>
                <w:bCs/>
                <w:lang w:eastAsia="uk-UA"/>
              </w:rPr>
              <w:t>:</w:t>
            </w:r>
            <w:r w:rsidRPr="00A511E2">
              <w:rPr>
                <w:rFonts w:ascii="Times New Roman" w:eastAsia="Times New Roman" w:hAnsi="Times New Roman" w:cs="Times New Roman"/>
                <w:lang w:eastAsia="uk-UA"/>
              </w:rPr>
              <w:t xml:space="preserve"> </w:t>
            </w:r>
            <w:r w:rsidR="00630CAC" w:rsidRPr="00A511E2">
              <w:rPr>
                <w:rFonts w:ascii="Times New Roman" w:eastAsia="Times New Roman" w:hAnsi="Times New Roman" w:cs="Times New Roman"/>
                <w:lang w:eastAsia="uk-UA"/>
              </w:rPr>
              <w:t>1</w:t>
            </w:r>
            <w:r w:rsidR="0035634E">
              <w:rPr>
                <w:rFonts w:ascii="Times New Roman" w:eastAsia="Times New Roman" w:hAnsi="Times New Roman" w:cs="Times New Roman"/>
                <w:lang w:eastAsia="uk-UA"/>
              </w:rPr>
              <w:t>8</w:t>
            </w:r>
            <w:r w:rsidRPr="00A511E2">
              <w:rPr>
                <w:rFonts w:ascii="Times New Roman" w:eastAsia="Times New Roman" w:hAnsi="Times New Roman" w:cs="Times New Roman"/>
                <w:lang w:eastAsia="uk-UA"/>
              </w:rPr>
              <w:t xml:space="preserve"> </w:t>
            </w:r>
            <w:r w:rsidR="00630CAC" w:rsidRPr="00A511E2">
              <w:rPr>
                <w:rFonts w:ascii="Times New Roman" w:eastAsia="Times New Roman" w:hAnsi="Times New Roman" w:cs="Times New Roman"/>
                <w:lang w:eastAsia="uk-UA"/>
              </w:rPr>
              <w:t>квітня</w:t>
            </w:r>
            <w:r w:rsidRPr="00A511E2">
              <w:rPr>
                <w:rFonts w:ascii="Times New Roman" w:eastAsia="Times New Roman" w:hAnsi="Times New Roman" w:cs="Times New Roman"/>
                <w:lang w:eastAsia="uk-UA"/>
              </w:rPr>
              <w:t xml:space="preserve"> 202</w:t>
            </w:r>
            <w:r w:rsidR="0035634E">
              <w:rPr>
                <w:rFonts w:ascii="Times New Roman" w:eastAsia="Times New Roman" w:hAnsi="Times New Roman" w:cs="Times New Roman"/>
                <w:lang w:eastAsia="uk-UA"/>
              </w:rPr>
              <w:t>5 р</w:t>
            </w:r>
            <w:r w:rsidRPr="00A511E2">
              <w:rPr>
                <w:rFonts w:ascii="Times New Roman" w:eastAsia="Times New Roman" w:hAnsi="Times New Roman" w:cs="Times New Roman"/>
                <w:lang w:eastAsia="uk-UA"/>
              </w:rPr>
              <w:t>оку об 11 годині 00 хвилин.</w:t>
            </w:r>
          </w:p>
          <w:p w14:paraId="5ECEB941" w14:textId="440AB0E2" w:rsidR="006E68CA" w:rsidRPr="00A511E2" w:rsidRDefault="00615120" w:rsidP="00615120">
            <w:pPr>
              <w:spacing w:after="0"/>
              <w:ind w:left="133" w:right="102"/>
              <w:jc w:val="both"/>
              <w:rPr>
                <w:rFonts w:ascii="Times New Roman" w:eastAsia="Times New Roman" w:hAnsi="Times New Roman" w:cs="Times New Roman"/>
                <w:lang w:eastAsia="uk-UA"/>
              </w:rPr>
            </w:pPr>
            <w:r w:rsidRPr="00A511E2">
              <w:rPr>
                <w:rFonts w:ascii="Times New Roman" w:eastAsia="Times New Roman" w:hAnsi="Times New Roman" w:cs="Times New Roman"/>
                <w:b/>
                <w:bCs/>
                <w:lang w:eastAsia="uk-UA"/>
              </w:rPr>
              <w:t xml:space="preserve">Дата і час </w:t>
            </w:r>
            <w:r w:rsidR="00EB5B18" w:rsidRPr="00A511E2">
              <w:rPr>
                <w:rFonts w:ascii="Times New Roman" w:eastAsia="Times New Roman" w:hAnsi="Times New Roman" w:cs="Times New Roman"/>
                <w:b/>
                <w:bCs/>
                <w:lang w:eastAsia="uk-UA"/>
              </w:rPr>
              <w:t>закінчення реєстрації акціонерів для участі у загальних зборах</w:t>
            </w:r>
            <w:r w:rsidRPr="00A511E2">
              <w:rPr>
                <w:rFonts w:ascii="Times New Roman" w:eastAsia="Times New Roman" w:hAnsi="Times New Roman" w:cs="Times New Roman"/>
                <w:b/>
                <w:bCs/>
                <w:lang w:eastAsia="uk-UA"/>
              </w:rPr>
              <w:t>:</w:t>
            </w:r>
            <w:r w:rsidRPr="00A511E2">
              <w:rPr>
                <w:rFonts w:ascii="Times New Roman" w:eastAsia="Times New Roman" w:hAnsi="Times New Roman" w:cs="Times New Roman"/>
                <w:lang w:eastAsia="uk-UA"/>
              </w:rPr>
              <w:t xml:space="preserve"> </w:t>
            </w:r>
            <w:r w:rsidR="00630CAC" w:rsidRPr="00A511E2">
              <w:rPr>
                <w:rFonts w:ascii="Times New Roman" w:eastAsia="Times New Roman" w:hAnsi="Times New Roman" w:cs="Times New Roman"/>
                <w:lang w:eastAsia="uk-UA"/>
              </w:rPr>
              <w:t>30 квітня</w:t>
            </w:r>
            <w:r w:rsidRPr="00A511E2">
              <w:rPr>
                <w:rFonts w:ascii="Times New Roman" w:eastAsia="Times New Roman" w:hAnsi="Times New Roman" w:cs="Times New Roman"/>
                <w:lang w:eastAsia="uk-UA"/>
              </w:rPr>
              <w:t xml:space="preserve"> 202</w:t>
            </w:r>
            <w:r w:rsidR="0035634E">
              <w:rPr>
                <w:rFonts w:ascii="Times New Roman" w:eastAsia="Times New Roman" w:hAnsi="Times New Roman" w:cs="Times New Roman"/>
                <w:lang w:eastAsia="uk-UA"/>
              </w:rPr>
              <w:t>5</w:t>
            </w:r>
            <w:r w:rsidRPr="00A511E2">
              <w:rPr>
                <w:rFonts w:ascii="Times New Roman" w:eastAsia="Times New Roman" w:hAnsi="Times New Roman" w:cs="Times New Roman"/>
                <w:lang w:eastAsia="uk-UA"/>
              </w:rPr>
              <w:t xml:space="preserve"> року о 18 годині 00 хвилин.</w:t>
            </w:r>
          </w:p>
          <w:p w14:paraId="66A0A517" w14:textId="2191509F" w:rsidR="00E168E8" w:rsidRPr="00A511E2" w:rsidRDefault="00D04449" w:rsidP="00FD101D">
            <w:pPr>
              <w:spacing w:after="0"/>
              <w:ind w:left="133" w:right="102"/>
              <w:jc w:val="both"/>
              <w:rPr>
                <w:rFonts w:ascii="Times New Roman" w:eastAsia="Times New Roman" w:hAnsi="Times New Roman" w:cs="Times New Roman"/>
                <w:i/>
                <w:iCs/>
                <w:lang w:eastAsia="uk-UA"/>
              </w:rPr>
            </w:pPr>
            <w:r w:rsidRPr="00A511E2">
              <w:rPr>
                <w:rFonts w:ascii="Times New Roman" w:eastAsia="Times New Roman" w:hAnsi="Times New Roman" w:cs="Times New Roman"/>
                <w:i/>
                <w:iCs/>
                <w:lang w:eastAsia="uk-UA"/>
              </w:rPr>
              <w:t xml:space="preserve">Реєстрація проводиться </w:t>
            </w:r>
            <w:r w:rsidR="003A7053" w:rsidRPr="00A511E2">
              <w:rPr>
                <w:rFonts w:ascii="Times New Roman" w:eastAsia="Times New Roman" w:hAnsi="Times New Roman" w:cs="Times New Roman"/>
                <w:i/>
                <w:iCs/>
                <w:lang w:eastAsia="uk-UA"/>
              </w:rPr>
              <w:t>порядку встановленому  розділом XIII Порядку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 березня 2023 року №236</w:t>
            </w:r>
            <w:r w:rsidR="00FD101D" w:rsidRPr="00A511E2">
              <w:rPr>
                <w:rFonts w:ascii="Times New Roman" w:eastAsia="Times New Roman" w:hAnsi="Times New Roman" w:cs="Times New Roman"/>
                <w:i/>
                <w:iCs/>
                <w:lang w:eastAsia="uk-UA"/>
              </w:rPr>
              <w:t xml:space="preserve"> (далі за текстом – Порядок)</w:t>
            </w:r>
            <w:r w:rsidR="003A7053" w:rsidRPr="00A511E2">
              <w:rPr>
                <w:rFonts w:ascii="Times New Roman" w:eastAsia="Times New Roman" w:hAnsi="Times New Roman" w:cs="Times New Roman"/>
                <w:i/>
                <w:iCs/>
                <w:lang w:eastAsia="uk-UA"/>
              </w:rPr>
              <w:t>.</w:t>
            </w:r>
          </w:p>
        </w:tc>
      </w:tr>
      <w:tr w:rsidR="00E168E8" w:rsidRPr="00A511E2" w14:paraId="4CE6951E"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266AFF9F"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Дата складення переліку акціонерів, які мають право на участь у загальних зборах</w:t>
            </w:r>
          </w:p>
        </w:tc>
        <w:tc>
          <w:tcPr>
            <w:tcW w:w="3353" w:type="pct"/>
            <w:tcBorders>
              <w:top w:val="single" w:sz="6" w:space="0" w:color="000000"/>
              <w:left w:val="single" w:sz="6" w:space="0" w:color="000000"/>
              <w:bottom w:val="single" w:sz="6" w:space="0" w:color="000000"/>
              <w:right w:val="single" w:sz="6" w:space="0" w:color="000000"/>
            </w:tcBorders>
            <w:hideMark/>
          </w:tcPr>
          <w:p w14:paraId="71DD2BCF" w14:textId="65747123" w:rsidR="00E168E8" w:rsidRPr="00A511E2" w:rsidRDefault="00590D06" w:rsidP="00FD101D">
            <w:pPr>
              <w:spacing w:after="0"/>
              <w:ind w:left="133"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25 квітня </w:t>
            </w:r>
            <w:r w:rsidR="003A7053" w:rsidRPr="00A511E2">
              <w:rPr>
                <w:rFonts w:ascii="Times New Roman" w:eastAsia="Times New Roman" w:hAnsi="Times New Roman" w:cs="Times New Roman"/>
                <w:lang w:eastAsia="uk-UA"/>
              </w:rPr>
              <w:t>202</w:t>
            </w:r>
            <w:r w:rsidR="00AE2222">
              <w:rPr>
                <w:rFonts w:ascii="Times New Roman" w:eastAsia="Times New Roman" w:hAnsi="Times New Roman" w:cs="Times New Roman"/>
                <w:lang w:eastAsia="uk-UA"/>
              </w:rPr>
              <w:t>5</w:t>
            </w:r>
            <w:r w:rsidRPr="00A511E2">
              <w:rPr>
                <w:rFonts w:ascii="Times New Roman" w:eastAsia="Times New Roman" w:hAnsi="Times New Roman" w:cs="Times New Roman"/>
                <w:lang w:eastAsia="uk-UA"/>
              </w:rPr>
              <w:t xml:space="preserve"> року</w:t>
            </w:r>
          </w:p>
        </w:tc>
      </w:tr>
      <w:tr w:rsidR="00E168E8" w:rsidRPr="00A511E2" w14:paraId="297A6A24" w14:textId="77777777" w:rsidTr="00A511E2">
        <w:trPr>
          <w:trHeight w:val="48"/>
        </w:trPr>
        <w:tc>
          <w:tcPr>
            <w:tcW w:w="1647" w:type="pct"/>
            <w:tcBorders>
              <w:top w:val="single" w:sz="6" w:space="0" w:color="000000"/>
              <w:left w:val="single" w:sz="6" w:space="0" w:color="000000"/>
              <w:bottom w:val="single" w:sz="4" w:space="0" w:color="auto"/>
              <w:right w:val="single" w:sz="6" w:space="0" w:color="000000"/>
            </w:tcBorders>
            <w:hideMark/>
          </w:tcPr>
          <w:p w14:paraId="44F36F8C" w14:textId="1B24CA3E" w:rsidR="003A7053" w:rsidRPr="00A511E2" w:rsidRDefault="00590D06" w:rsidP="006F27B8">
            <w:pPr>
              <w:spacing w:after="0"/>
              <w:ind w:left="118" w:right="127"/>
              <w:jc w:val="both"/>
              <w:rPr>
                <w:rFonts w:ascii="Times New Roman" w:eastAsia="Times New Roman" w:hAnsi="Times New Roman" w:cs="Times New Roman"/>
                <w:b/>
                <w:bCs/>
                <w:vertAlign w:val="superscript"/>
                <w:lang w:eastAsia="uk-UA"/>
              </w:rPr>
            </w:pPr>
            <w:r w:rsidRPr="00A511E2">
              <w:rPr>
                <w:rFonts w:ascii="Times New Roman" w:eastAsia="Times New Roman" w:hAnsi="Times New Roman" w:cs="Times New Roman"/>
                <w:lang w:eastAsia="uk-UA"/>
              </w:rPr>
              <w:t>Проект п</w:t>
            </w:r>
            <w:r w:rsidR="00E168E8" w:rsidRPr="00A511E2">
              <w:rPr>
                <w:rFonts w:ascii="Times New Roman" w:eastAsia="Times New Roman" w:hAnsi="Times New Roman" w:cs="Times New Roman"/>
                <w:lang w:eastAsia="uk-UA"/>
              </w:rPr>
              <w:t>орядк</w:t>
            </w:r>
            <w:r w:rsidRPr="00A511E2">
              <w:rPr>
                <w:rFonts w:ascii="Times New Roman" w:eastAsia="Times New Roman" w:hAnsi="Times New Roman" w:cs="Times New Roman"/>
                <w:lang w:eastAsia="uk-UA"/>
              </w:rPr>
              <w:t>у</w:t>
            </w:r>
            <w:r w:rsidR="00E168E8" w:rsidRPr="00A511E2">
              <w:rPr>
                <w:rFonts w:ascii="Times New Roman" w:eastAsia="Times New Roman" w:hAnsi="Times New Roman" w:cs="Times New Roman"/>
                <w:lang w:eastAsia="uk-UA"/>
              </w:rPr>
              <w:t xml:space="preserve"> ден</w:t>
            </w:r>
            <w:r w:rsidRPr="00A511E2">
              <w:rPr>
                <w:rFonts w:ascii="Times New Roman" w:eastAsia="Times New Roman" w:hAnsi="Times New Roman" w:cs="Times New Roman"/>
                <w:lang w:eastAsia="uk-UA"/>
              </w:rPr>
              <w:t>ного</w:t>
            </w:r>
          </w:p>
        </w:tc>
        <w:tc>
          <w:tcPr>
            <w:tcW w:w="3353" w:type="pct"/>
            <w:tcBorders>
              <w:top w:val="single" w:sz="6" w:space="0" w:color="000000"/>
              <w:left w:val="single" w:sz="6" w:space="0" w:color="000000"/>
              <w:bottom w:val="single" w:sz="6" w:space="0" w:color="000000"/>
              <w:right w:val="single" w:sz="6" w:space="0" w:color="000000"/>
            </w:tcBorders>
            <w:hideMark/>
          </w:tcPr>
          <w:p w14:paraId="5523055C" w14:textId="77777777" w:rsidR="009C6A20" w:rsidRPr="00A511E2" w:rsidRDefault="009C6A20" w:rsidP="009C6A20">
            <w:pPr>
              <w:pStyle w:val="a4"/>
              <w:numPr>
                <w:ilvl w:val="0"/>
                <w:numId w:val="1"/>
              </w:numPr>
              <w:spacing w:after="0"/>
              <w:ind w:left="428"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Затвердження регламенту роботи Загальних зборів.</w:t>
            </w:r>
          </w:p>
          <w:p w14:paraId="3B918EC9" w14:textId="7AEF40A7" w:rsidR="009C6A20" w:rsidRPr="00A511E2" w:rsidRDefault="009C6A20" w:rsidP="009C6A20">
            <w:pPr>
              <w:pStyle w:val="a4"/>
              <w:numPr>
                <w:ilvl w:val="0"/>
                <w:numId w:val="1"/>
              </w:numPr>
              <w:spacing w:after="0"/>
              <w:ind w:left="428"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Затвердження результатів фінансово-господарської діяльності Товариства за 202</w:t>
            </w:r>
            <w:r w:rsidR="007766B9">
              <w:rPr>
                <w:rFonts w:ascii="Times New Roman" w:eastAsia="Times New Roman" w:hAnsi="Times New Roman" w:cs="Times New Roman"/>
                <w:lang w:eastAsia="uk-UA"/>
              </w:rPr>
              <w:t>4</w:t>
            </w:r>
            <w:r w:rsidRPr="00A511E2">
              <w:rPr>
                <w:rFonts w:ascii="Times New Roman" w:eastAsia="Times New Roman" w:hAnsi="Times New Roman" w:cs="Times New Roman"/>
                <w:lang w:eastAsia="uk-UA"/>
              </w:rPr>
              <w:t xml:space="preserve"> рік та затвердження порядку </w:t>
            </w:r>
            <w:r w:rsidR="00D36FF3" w:rsidRPr="00A511E2">
              <w:rPr>
                <w:rFonts w:ascii="Times New Roman" w:eastAsia="Times New Roman" w:hAnsi="Times New Roman" w:cs="Times New Roman"/>
                <w:color w:val="000000" w:themeColor="text1"/>
                <w:lang w:eastAsia="uk-UA"/>
              </w:rPr>
              <w:t>покриття збитків</w:t>
            </w:r>
            <w:r w:rsidRPr="00A511E2">
              <w:rPr>
                <w:rFonts w:ascii="Times New Roman" w:eastAsia="Times New Roman" w:hAnsi="Times New Roman" w:cs="Times New Roman"/>
                <w:color w:val="000000" w:themeColor="text1"/>
                <w:lang w:eastAsia="uk-UA"/>
              </w:rPr>
              <w:t xml:space="preserve"> Товариства.</w:t>
            </w:r>
          </w:p>
          <w:p w14:paraId="5A1F923B" w14:textId="77777777" w:rsidR="009C6A20" w:rsidRPr="00A511E2" w:rsidRDefault="009C6A20" w:rsidP="009C6A20">
            <w:pPr>
              <w:pStyle w:val="a4"/>
              <w:numPr>
                <w:ilvl w:val="0"/>
                <w:numId w:val="1"/>
              </w:numPr>
              <w:spacing w:after="0"/>
              <w:ind w:left="428"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Розгляд звіту наглядової ради, прийняття рішення за результатами розгляду такого звіту.</w:t>
            </w:r>
          </w:p>
          <w:p w14:paraId="167D52EF" w14:textId="045FE5E2" w:rsidR="008014B5" w:rsidRPr="000C0534" w:rsidRDefault="008014B5" w:rsidP="009C6A20">
            <w:pPr>
              <w:pStyle w:val="a4"/>
              <w:numPr>
                <w:ilvl w:val="0"/>
                <w:numId w:val="1"/>
              </w:numPr>
              <w:spacing w:after="0"/>
              <w:ind w:left="428"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Розгляд висновків аудиторського звіту суб’єкта аудиторської діяльності та затвердження заходів за результатами розгляду такого </w:t>
            </w:r>
            <w:r w:rsidRPr="000C0534">
              <w:rPr>
                <w:rFonts w:ascii="Times New Roman" w:eastAsia="Times New Roman" w:hAnsi="Times New Roman" w:cs="Times New Roman"/>
                <w:lang w:eastAsia="uk-UA"/>
              </w:rPr>
              <w:t>звіт</w:t>
            </w:r>
            <w:r w:rsidR="007766B9" w:rsidRPr="000C0534">
              <w:rPr>
                <w:rFonts w:ascii="Times New Roman" w:eastAsia="Times New Roman" w:hAnsi="Times New Roman" w:cs="Times New Roman"/>
                <w:lang w:eastAsia="uk-UA"/>
              </w:rPr>
              <w:t>у.</w:t>
            </w:r>
          </w:p>
          <w:p w14:paraId="6424FF05" w14:textId="77777777" w:rsidR="009C6A20" w:rsidRPr="000C0534" w:rsidRDefault="009C6A20" w:rsidP="009C6A20">
            <w:pPr>
              <w:pStyle w:val="a4"/>
              <w:numPr>
                <w:ilvl w:val="0"/>
                <w:numId w:val="1"/>
              </w:numPr>
              <w:spacing w:after="0"/>
              <w:ind w:left="428" w:right="102"/>
              <w:jc w:val="both"/>
              <w:rPr>
                <w:rFonts w:ascii="Times New Roman" w:eastAsia="Times New Roman" w:hAnsi="Times New Roman" w:cs="Times New Roman"/>
                <w:lang w:eastAsia="uk-UA"/>
              </w:rPr>
            </w:pPr>
            <w:r w:rsidRPr="000C0534">
              <w:rPr>
                <w:rFonts w:ascii="Times New Roman" w:eastAsia="Times New Roman" w:hAnsi="Times New Roman" w:cs="Times New Roman"/>
                <w:lang w:eastAsia="uk-UA"/>
              </w:rPr>
              <w:t>Подальше (наступне) схвалення вчинених Товариством значних правочинів із заінтересованістю.</w:t>
            </w:r>
          </w:p>
          <w:p w14:paraId="28FE8978" w14:textId="77777777" w:rsidR="009C6A20" w:rsidRPr="000C0534" w:rsidRDefault="009C6A20" w:rsidP="009C6A20">
            <w:pPr>
              <w:pStyle w:val="a4"/>
              <w:numPr>
                <w:ilvl w:val="0"/>
                <w:numId w:val="1"/>
              </w:numPr>
              <w:spacing w:after="0"/>
              <w:ind w:left="428" w:right="102"/>
              <w:jc w:val="both"/>
              <w:rPr>
                <w:rFonts w:ascii="Times New Roman" w:eastAsia="Times New Roman" w:hAnsi="Times New Roman" w:cs="Times New Roman"/>
                <w:lang w:eastAsia="uk-UA"/>
              </w:rPr>
            </w:pPr>
            <w:r w:rsidRPr="000C0534">
              <w:rPr>
                <w:rFonts w:ascii="Times New Roman" w:eastAsia="Times New Roman" w:hAnsi="Times New Roman" w:cs="Times New Roman"/>
                <w:lang w:eastAsia="uk-UA"/>
              </w:rPr>
              <w:t>Попереднє надання згоди на вчинення Товариством значних правочинів.</w:t>
            </w:r>
          </w:p>
          <w:p w14:paraId="4A0B2AEC" w14:textId="54252F6A" w:rsidR="00E168E8" w:rsidRPr="000952FD" w:rsidRDefault="009C6A20" w:rsidP="000952FD">
            <w:pPr>
              <w:pStyle w:val="a4"/>
              <w:numPr>
                <w:ilvl w:val="0"/>
                <w:numId w:val="1"/>
              </w:numPr>
              <w:spacing w:after="0"/>
              <w:ind w:left="428"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Внесення змін до статуту Товариства та затвердження нової редакції статуту Товариства.</w:t>
            </w:r>
          </w:p>
        </w:tc>
      </w:tr>
      <w:tr w:rsidR="00913789" w:rsidRPr="00A511E2" w14:paraId="454CE9B4" w14:textId="77777777" w:rsidTr="00A511E2">
        <w:trPr>
          <w:trHeight w:val="48"/>
        </w:trPr>
        <w:tc>
          <w:tcPr>
            <w:tcW w:w="1647" w:type="pct"/>
            <w:vMerge w:val="restart"/>
            <w:tcBorders>
              <w:top w:val="single" w:sz="4" w:space="0" w:color="auto"/>
              <w:left w:val="single" w:sz="6" w:space="0" w:color="000000"/>
              <w:right w:val="single" w:sz="6" w:space="0" w:color="000000"/>
            </w:tcBorders>
            <w:hideMark/>
          </w:tcPr>
          <w:p w14:paraId="5846A8B7" w14:textId="77777777" w:rsidR="00913789" w:rsidRPr="00A511E2" w:rsidRDefault="00913789" w:rsidP="006F4171">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Проекти рішень (крім кумулятивного голосування) з кожного питання, включеного до проекту порядку денного</w:t>
            </w:r>
          </w:p>
        </w:tc>
        <w:tc>
          <w:tcPr>
            <w:tcW w:w="3353" w:type="pct"/>
            <w:tcBorders>
              <w:top w:val="single" w:sz="6" w:space="0" w:color="000000"/>
              <w:left w:val="single" w:sz="6" w:space="0" w:color="000000"/>
              <w:bottom w:val="single" w:sz="6" w:space="0" w:color="000000"/>
              <w:right w:val="single" w:sz="6" w:space="0" w:color="000000"/>
            </w:tcBorders>
            <w:hideMark/>
          </w:tcPr>
          <w:p w14:paraId="42F66B6C" w14:textId="77777777" w:rsidR="00913789" w:rsidRPr="00A511E2" w:rsidRDefault="00913789" w:rsidP="006F4171">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Проект рішення з першого питання проекту порядку денного:</w:t>
            </w:r>
          </w:p>
          <w:p w14:paraId="0283E7ED" w14:textId="77777777"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Затвердити наступний регламент роботи цих Загальних зборів:</w:t>
            </w:r>
          </w:p>
          <w:p w14:paraId="196532D6" w14:textId="0E6DA786"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1. У Загальних зборах можуть брати участь особи, включені до переліку акціонерів, складеного станом на 25 квітня 202</w:t>
            </w:r>
            <w:r w:rsidR="000C0534">
              <w:rPr>
                <w:rFonts w:ascii="Times New Roman" w:hAnsi="Times New Roman" w:cs="Times New Roman"/>
                <w:lang w:eastAsia="uk-UA"/>
              </w:rPr>
              <w:t xml:space="preserve">5 </w:t>
            </w:r>
            <w:r w:rsidRPr="00A511E2">
              <w:rPr>
                <w:rFonts w:ascii="Times New Roman" w:hAnsi="Times New Roman" w:cs="Times New Roman"/>
                <w:lang w:eastAsia="uk-UA"/>
              </w:rPr>
              <w:t>року, або їх представники, які зареєструвались для участі в цих річних Загальних зборах.</w:t>
            </w:r>
          </w:p>
          <w:p w14:paraId="5A5BF703" w14:textId="05598088"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2.Реєстрація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15201292" w14:textId="55A49FE5"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3.Реєстрація акціонерів (їх представників) проводиться шляхом співставлення даних переліку акціонерів, які мають право на участь у </w:t>
            </w:r>
            <w:r w:rsidRPr="00A511E2">
              <w:rPr>
                <w:rFonts w:ascii="Times New Roman" w:hAnsi="Times New Roman" w:cs="Times New Roman"/>
                <w:lang w:eastAsia="uk-UA"/>
              </w:rPr>
              <w:lastRenderedPageBreak/>
              <w:t>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що вказані у переліку акціонерів, які мають право на участь у загальних зборах, складеного у порядку встановленому законодавством про депозитарну систему, та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0A7534C6" w14:textId="279700C4"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4.Кожен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4D763937" w14:textId="67051A3F"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5.Датою початку голосування є 1</w:t>
            </w:r>
            <w:r w:rsidR="00151E87">
              <w:rPr>
                <w:rFonts w:ascii="Times New Roman" w:hAnsi="Times New Roman" w:cs="Times New Roman"/>
                <w:lang w:eastAsia="uk-UA"/>
              </w:rPr>
              <w:t>8</w:t>
            </w:r>
            <w:r w:rsidRPr="00A511E2">
              <w:rPr>
                <w:rFonts w:ascii="Times New Roman" w:hAnsi="Times New Roman" w:cs="Times New Roman"/>
                <w:lang w:eastAsia="uk-UA"/>
              </w:rPr>
              <w:t xml:space="preserve"> квітня 202</w:t>
            </w:r>
            <w:r w:rsidR="00096E4C">
              <w:rPr>
                <w:rFonts w:ascii="Times New Roman" w:hAnsi="Times New Roman" w:cs="Times New Roman"/>
                <w:lang w:eastAsia="uk-UA"/>
              </w:rPr>
              <w:t>5</w:t>
            </w:r>
            <w:r w:rsidRPr="00A511E2">
              <w:rPr>
                <w:rFonts w:ascii="Times New Roman" w:hAnsi="Times New Roman" w:cs="Times New Roman"/>
                <w:lang w:eastAsia="uk-UA"/>
              </w:rPr>
              <w:t xml:space="preserve"> року (дата розміщення бюлетеню на сайті). </w:t>
            </w:r>
          </w:p>
          <w:p w14:paraId="4B7DD00B" w14:textId="49CCC1D2"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6.Датою закінчення голосування акціонерів є 30 квітня 202</w:t>
            </w:r>
            <w:r w:rsidR="00096E4C">
              <w:rPr>
                <w:rFonts w:ascii="Times New Roman" w:hAnsi="Times New Roman" w:cs="Times New Roman"/>
                <w:lang w:eastAsia="uk-UA"/>
              </w:rPr>
              <w:t>5</w:t>
            </w:r>
            <w:r w:rsidRPr="00A511E2">
              <w:rPr>
                <w:rFonts w:ascii="Times New Roman" w:hAnsi="Times New Roman" w:cs="Times New Roman"/>
                <w:lang w:eastAsia="uk-UA"/>
              </w:rPr>
              <w:t xml:space="preserve"> року.</w:t>
            </w:r>
          </w:p>
          <w:p w14:paraId="34A30067" w14:textId="4F347473" w:rsidR="00913789" w:rsidRPr="00A511E2" w:rsidRDefault="00913789" w:rsidP="006F4171">
            <w:pPr>
              <w:tabs>
                <w:tab w:val="left" w:pos="168"/>
              </w:tabs>
              <w:autoSpaceDE w:val="0"/>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7.Протокол Загальних зборів підписують обрані наглядовою радою Товариства Головуючий (Голова) та Секретар Загальних зборів. </w:t>
            </w:r>
          </w:p>
          <w:p w14:paraId="29C352D1" w14:textId="2A642D7B" w:rsidR="00913789" w:rsidRPr="00A511E2" w:rsidRDefault="00913789" w:rsidP="006F4171">
            <w:pPr>
              <w:spacing w:after="0"/>
              <w:ind w:left="144" w:right="102"/>
              <w:jc w:val="both"/>
              <w:rPr>
                <w:rFonts w:ascii="Times New Roman" w:eastAsia="Times New Roman" w:hAnsi="Times New Roman" w:cs="Times New Roman"/>
                <w:lang w:eastAsia="uk-UA"/>
              </w:rPr>
            </w:pPr>
            <w:r w:rsidRPr="00A511E2">
              <w:rPr>
                <w:rFonts w:ascii="Times New Roman" w:hAnsi="Times New Roman" w:cs="Times New Roman"/>
                <w:lang w:eastAsia="uk-UA"/>
              </w:rPr>
              <w:t>8.З усіх інших процедур та питань, які виникають під час проведення Загальних зборів Товариства, керуватися нормами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 березня 2023 року, з усіма змінами.</w:t>
            </w:r>
          </w:p>
        </w:tc>
      </w:tr>
      <w:tr w:rsidR="00913789" w:rsidRPr="00A511E2" w14:paraId="0C9B3B15" w14:textId="77777777" w:rsidTr="00A511E2">
        <w:trPr>
          <w:trHeight w:val="48"/>
        </w:trPr>
        <w:tc>
          <w:tcPr>
            <w:tcW w:w="1647" w:type="pct"/>
            <w:vMerge/>
            <w:tcBorders>
              <w:left w:val="single" w:sz="6" w:space="0" w:color="000000"/>
              <w:right w:val="single" w:sz="6" w:space="0" w:color="000000"/>
            </w:tcBorders>
          </w:tcPr>
          <w:p w14:paraId="3C1D9759" w14:textId="77777777" w:rsidR="00913789" w:rsidRPr="00A511E2" w:rsidRDefault="00913789"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tcPr>
          <w:p w14:paraId="2FB53116" w14:textId="77777777" w:rsidR="00913789" w:rsidRPr="00A511E2" w:rsidRDefault="00913789" w:rsidP="006F4171">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Проект рішення з другого питання проекту порядку денного:</w:t>
            </w:r>
          </w:p>
          <w:p w14:paraId="5528E844" w14:textId="6AA92ABF" w:rsidR="00913789" w:rsidRPr="00A511E2" w:rsidRDefault="00913789" w:rsidP="006F4171">
            <w:pPr>
              <w:spacing w:after="0"/>
              <w:ind w:left="144" w:right="102"/>
              <w:jc w:val="both"/>
              <w:rPr>
                <w:rFonts w:ascii="Times New Roman" w:hAnsi="Times New Roman" w:cs="Times New Roman"/>
                <w:lang w:eastAsia="uk-UA"/>
              </w:rPr>
            </w:pPr>
            <w:r w:rsidRPr="00A511E2">
              <w:rPr>
                <w:rFonts w:ascii="Times New Roman" w:hAnsi="Times New Roman" w:cs="Times New Roman"/>
                <w:bCs/>
                <w:iCs/>
                <w:lang w:eastAsia="uk-UA"/>
              </w:rPr>
              <w:t>1</w:t>
            </w:r>
            <w:r w:rsidRPr="00A511E2">
              <w:rPr>
                <w:rFonts w:ascii="Times New Roman" w:hAnsi="Times New Roman" w:cs="Times New Roman"/>
                <w:lang w:eastAsia="uk-UA"/>
              </w:rPr>
              <w:t>.Затвердити результати фінансово-господарської діяльності Товариства (річну фінансову звітність) за 202</w:t>
            </w:r>
            <w:r w:rsidR="00D0745C">
              <w:rPr>
                <w:rFonts w:ascii="Times New Roman" w:hAnsi="Times New Roman" w:cs="Times New Roman"/>
                <w:lang w:eastAsia="uk-UA"/>
              </w:rPr>
              <w:t>4</w:t>
            </w:r>
            <w:r w:rsidRPr="00A511E2">
              <w:rPr>
                <w:rFonts w:ascii="Times New Roman" w:hAnsi="Times New Roman" w:cs="Times New Roman"/>
                <w:lang w:eastAsia="uk-UA"/>
              </w:rPr>
              <w:t xml:space="preserve"> рік.</w:t>
            </w:r>
          </w:p>
          <w:p w14:paraId="5644130A" w14:textId="2E3B70DD" w:rsidR="00B8132B" w:rsidRPr="003B23A8" w:rsidRDefault="00913789" w:rsidP="003B23A8">
            <w:pPr>
              <w:spacing w:after="0"/>
              <w:ind w:left="133" w:right="102"/>
              <w:jc w:val="both"/>
              <w:rPr>
                <w:rFonts w:ascii="Times New Roman" w:hAnsi="Times New Roman" w:cs="Times New Roman"/>
                <w:lang w:eastAsia="uk-UA"/>
              </w:rPr>
            </w:pPr>
            <w:r w:rsidRPr="00A511E2">
              <w:rPr>
                <w:rFonts w:ascii="Times New Roman" w:hAnsi="Times New Roman" w:cs="Times New Roman"/>
                <w:lang w:eastAsia="uk-UA"/>
              </w:rPr>
              <w:t>2. Збиток, отриманий Товариством за результатами фінансово-господарської діяльності Товариства за 202</w:t>
            </w:r>
            <w:r w:rsidR="00D0745C">
              <w:rPr>
                <w:rFonts w:ascii="Times New Roman" w:hAnsi="Times New Roman" w:cs="Times New Roman"/>
                <w:lang w:eastAsia="uk-UA"/>
              </w:rPr>
              <w:t>4</w:t>
            </w:r>
            <w:r w:rsidRPr="00A511E2">
              <w:rPr>
                <w:rFonts w:ascii="Times New Roman" w:hAnsi="Times New Roman" w:cs="Times New Roman"/>
                <w:lang w:eastAsia="uk-UA"/>
              </w:rPr>
              <w:t xml:space="preserve"> рік, у розмірі </w:t>
            </w:r>
            <w:r w:rsidR="00D0745C" w:rsidRPr="00B8132B">
              <w:rPr>
                <w:rFonts w:ascii="Times New Roman" w:eastAsia="Times New Roman" w:hAnsi="Times New Roman" w:cs="Times New Roman"/>
                <w:lang w:eastAsia="uk-UA"/>
              </w:rPr>
              <w:t xml:space="preserve">17322 </w:t>
            </w:r>
            <w:r w:rsidRPr="00A511E2">
              <w:rPr>
                <w:rFonts w:ascii="Times New Roman" w:hAnsi="Times New Roman" w:cs="Times New Roman"/>
                <w:lang w:eastAsia="uk-UA"/>
              </w:rPr>
              <w:t>тис. грн., покрити за рахунок нерозподілених прибутків  майбутніх років в повному розмірі.</w:t>
            </w:r>
          </w:p>
        </w:tc>
      </w:tr>
      <w:tr w:rsidR="00913789" w:rsidRPr="00A511E2" w14:paraId="2B1A84F5" w14:textId="77777777" w:rsidTr="00A511E2">
        <w:trPr>
          <w:trHeight w:val="48"/>
        </w:trPr>
        <w:tc>
          <w:tcPr>
            <w:tcW w:w="1647" w:type="pct"/>
            <w:vMerge/>
            <w:tcBorders>
              <w:left w:val="single" w:sz="6" w:space="0" w:color="000000"/>
              <w:right w:val="single" w:sz="6" w:space="0" w:color="000000"/>
            </w:tcBorders>
          </w:tcPr>
          <w:p w14:paraId="541238A0" w14:textId="77777777" w:rsidR="00913789" w:rsidRPr="00A511E2" w:rsidRDefault="00913789"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tcPr>
          <w:p w14:paraId="4E37352B" w14:textId="77777777" w:rsidR="00913789" w:rsidRPr="00A511E2" w:rsidRDefault="00913789" w:rsidP="006F4171">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Проект рішення з третього питання проекту порядку денного:</w:t>
            </w:r>
          </w:p>
          <w:p w14:paraId="5A13225F" w14:textId="0829D0C1" w:rsidR="00913789" w:rsidRPr="00A511E2" w:rsidRDefault="00913789" w:rsidP="006F4171">
            <w:pPr>
              <w:spacing w:after="0"/>
              <w:ind w:left="144" w:right="102"/>
              <w:jc w:val="both"/>
              <w:rPr>
                <w:rFonts w:ascii="Times New Roman" w:eastAsia="Times New Roman" w:hAnsi="Times New Roman" w:cs="Times New Roman"/>
                <w:lang w:eastAsia="uk-UA"/>
              </w:rPr>
            </w:pPr>
            <w:r w:rsidRPr="00A511E2">
              <w:rPr>
                <w:rFonts w:ascii="Times New Roman" w:hAnsi="Times New Roman" w:cs="Times New Roman"/>
                <w:lang w:eastAsia="uk-UA"/>
              </w:rPr>
              <w:t>Прийняти до відома та затвердити звіт наглядової ради Товариства про результати діяльності у 202</w:t>
            </w:r>
            <w:r w:rsidR="003B23A8">
              <w:rPr>
                <w:rFonts w:ascii="Times New Roman" w:hAnsi="Times New Roman" w:cs="Times New Roman"/>
                <w:lang w:eastAsia="uk-UA"/>
              </w:rPr>
              <w:t>4</w:t>
            </w:r>
            <w:r w:rsidRPr="00A511E2">
              <w:rPr>
                <w:rFonts w:ascii="Times New Roman" w:hAnsi="Times New Roman" w:cs="Times New Roman"/>
                <w:lang w:eastAsia="uk-UA"/>
              </w:rPr>
              <w:t xml:space="preserve"> році.</w:t>
            </w:r>
          </w:p>
        </w:tc>
      </w:tr>
      <w:tr w:rsidR="00C602A9" w:rsidRPr="00A511E2" w14:paraId="6BBB8071" w14:textId="77777777" w:rsidTr="00B361E7">
        <w:trPr>
          <w:trHeight w:val="3051"/>
        </w:trPr>
        <w:tc>
          <w:tcPr>
            <w:tcW w:w="1647" w:type="pct"/>
            <w:vMerge/>
            <w:tcBorders>
              <w:left w:val="single" w:sz="6" w:space="0" w:color="000000"/>
              <w:right w:val="single" w:sz="6" w:space="0" w:color="000000"/>
            </w:tcBorders>
          </w:tcPr>
          <w:p w14:paraId="3A40B19D" w14:textId="77777777" w:rsidR="00C602A9" w:rsidRPr="00A511E2" w:rsidRDefault="00C602A9"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right w:val="single" w:sz="6" w:space="0" w:color="000000"/>
            </w:tcBorders>
          </w:tcPr>
          <w:p w14:paraId="5C5AF944" w14:textId="77777777" w:rsidR="00C602A9" w:rsidRPr="00A511E2" w:rsidRDefault="00C602A9" w:rsidP="006F4171">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Проект рішення з четвертого питання проекту порядку денного:</w:t>
            </w:r>
          </w:p>
          <w:p w14:paraId="291995B9" w14:textId="3EEB0A47" w:rsidR="00C602A9" w:rsidRPr="00A511E2" w:rsidRDefault="00C602A9" w:rsidP="006F4171">
            <w:pPr>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1. Прийняти до відома висновки аудиторського звіту суб’єкта аудиторської діяльності </w:t>
            </w:r>
            <w:r w:rsidRPr="00C602A9">
              <w:rPr>
                <w:rFonts w:ascii="Times New Roman" w:hAnsi="Times New Roman" w:cs="Times New Roman"/>
                <w:lang w:eastAsia="uk-UA"/>
              </w:rPr>
              <w:t>ТОВАРИСТВ</w:t>
            </w:r>
            <w:r>
              <w:rPr>
                <w:rFonts w:ascii="Times New Roman" w:hAnsi="Times New Roman" w:cs="Times New Roman"/>
                <w:lang w:eastAsia="uk-UA"/>
              </w:rPr>
              <w:t>А</w:t>
            </w:r>
            <w:r w:rsidRPr="00C602A9">
              <w:rPr>
                <w:rFonts w:ascii="Times New Roman" w:hAnsi="Times New Roman" w:cs="Times New Roman"/>
                <w:lang w:eastAsia="uk-UA"/>
              </w:rPr>
              <w:t xml:space="preserve"> З ОБМЕЖЕНОЮ ВІДПОВІДАЛЬНІСТЮ АУДИТОРСЬК</w:t>
            </w:r>
            <w:r>
              <w:rPr>
                <w:rFonts w:ascii="Times New Roman" w:hAnsi="Times New Roman" w:cs="Times New Roman"/>
                <w:lang w:eastAsia="uk-UA"/>
              </w:rPr>
              <w:t>ОЇ</w:t>
            </w:r>
            <w:r w:rsidRPr="00C602A9">
              <w:rPr>
                <w:rFonts w:ascii="Times New Roman" w:hAnsi="Times New Roman" w:cs="Times New Roman"/>
                <w:lang w:eastAsia="uk-UA"/>
              </w:rPr>
              <w:t xml:space="preserve"> ФІРМ</w:t>
            </w:r>
            <w:r>
              <w:rPr>
                <w:rFonts w:ascii="Times New Roman" w:hAnsi="Times New Roman" w:cs="Times New Roman"/>
                <w:lang w:eastAsia="uk-UA"/>
              </w:rPr>
              <w:t>И</w:t>
            </w:r>
            <w:r w:rsidRPr="00C602A9">
              <w:rPr>
                <w:rFonts w:ascii="Times New Roman" w:hAnsi="Times New Roman" w:cs="Times New Roman"/>
                <w:lang w:eastAsia="uk-UA"/>
              </w:rPr>
              <w:t xml:space="preserve"> «ФОРУМ» (ідентифікаційний код 23070374)</w:t>
            </w:r>
            <w:r>
              <w:rPr>
                <w:rFonts w:ascii="Times New Roman" w:hAnsi="Times New Roman" w:cs="Times New Roman"/>
                <w:lang w:eastAsia="uk-UA"/>
              </w:rPr>
              <w:t xml:space="preserve"> </w:t>
            </w:r>
            <w:r w:rsidRPr="00A511E2">
              <w:rPr>
                <w:rFonts w:ascii="Times New Roman" w:hAnsi="Times New Roman" w:cs="Times New Roman"/>
                <w:lang w:eastAsia="uk-UA"/>
              </w:rPr>
              <w:t>за результатами проведення обов’язкового аудиту фінансової звітності за 202</w:t>
            </w:r>
            <w:r>
              <w:rPr>
                <w:rFonts w:ascii="Times New Roman" w:hAnsi="Times New Roman" w:cs="Times New Roman"/>
                <w:lang w:eastAsia="uk-UA"/>
              </w:rPr>
              <w:t>4</w:t>
            </w:r>
            <w:r w:rsidRPr="00A511E2">
              <w:rPr>
                <w:rFonts w:ascii="Times New Roman" w:hAnsi="Times New Roman" w:cs="Times New Roman"/>
                <w:lang w:eastAsia="uk-UA"/>
              </w:rPr>
              <w:t xml:space="preserve"> рік.</w:t>
            </w:r>
          </w:p>
          <w:p w14:paraId="5EEAAB53" w14:textId="1C9549DA" w:rsidR="00C602A9" w:rsidRPr="00A511E2" w:rsidRDefault="00C602A9" w:rsidP="006F4171">
            <w:pPr>
              <w:spacing w:after="0"/>
              <w:ind w:left="144" w:right="102"/>
              <w:jc w:val="both"/>
              <w:rPr>
                <w:rFonts w:ascii="Times New Roman" w:eastAsia="Times New Roman" w:hAnsi="Times New Roman" w:cs="Times New Roman"/>
                <w:lang w:eastAsia="uk-UA"/>
              </w:rPr>
            </w:pPr>
            <w:r w:rsidRPr="00A511E2">
              <w:rPr>
                <w:rFonts w:ascii="Times New Roman" w:hAnsi="Times New Roman" w:cs="Times New Roman"/>
                <w:lang w:eastAsia="uk-UA"/>
              </w:rPr>
              <w:t xml:space="preserve">2. Органам управління Товариства врахувати в роботі висновки аудиторського звіту суб’єкта аудиторської діяльності </w:t>
            </w:r>
            <w:r w:rsidRPr="00C602A9">
              <w:rPr>
                <w:rFonts w:ascii="Times New Roman" w:hAnsi="Times New Roman" w:cs="Times New Roman"/>
                <w:lang w:eastAsia="uk-UA"/>
              </w:rPr>
              <w:t>ТОВАРИСТВ</w:t>
            </w:r>
            <w:r>
              <w:rPr>
                <w:rFonts w:ascii="Times New Roman" w:hAnsi="Times New Roman" w:cs="Times New Roman"/>
                <w:lang w:eastAsia="uk-UA"/>
              </w:rPr>
              <w:t>А</w:t>
            </w:r>
            <w:r w:rsidRPr="00C602A9">
              <w:rPr>
                <w:rFonts w:ascii="Times New Roman" w:hAnsi="Times New Roman" w:cs="Times New Roman"/>
                <w:lang w:eastAsia="uk-UA"/>
              </w:rPr>
              <w:t xml:space="preserve"> З ОБМЕЖЕНОЮ ВІДПОВІДАЛЬНІСТЮ АУДИТОРСЬК</w:t>
            </w:r>
            <w:r>
              <w:rPr>
                <w:rFonts w:ascii="Times New Roman" w:hAnsi="Times New Roman" w:cs="Times New Roman"/>
                <w:lang w:eastAsia="uk-UA"/>
              </w:rPr>
              <w:t>ОЇ</w:t>
            </w:r>
            <w:r w:rsidRPr="00C602A9">
              <w:rPr>
                <w:rFonts w:ascii="Times New Roman" w:hAnsi="Times New Roman" w:cs="Times New Roman"/>
                <w:lang w:eastAsia="uk-UA"/>
              </w:rPr>
              <w:t xml:space="preserve"> ФІРМ</w:t>
            </w:r>
            <w:r>
              <w:rPr>
                <w:rFonts w:ascii="Times New Roman" w:hAnsi="Times New Roman" w:cs="Times New Roman"/>
                <w:lang w:eastAsia="uk-UA"/>
              </w:rPr>
              <w:t>И</w:t>
            </w:r>
            <w:r w:rsidRPr="00C602A9">
              <w:rPr>
                <w:rFonts w:ascii="Times New Roman" w:hAnsi="Times New Roman" w:cs="Times New Roman"/>
                <w:lang w:eastAsia="uk-UA"/>
              </w:rPr>
              <w:t xml:space="preserve"> «ФОРУМ» (ідентифікаційний код 23070374)</w:t>
            </w:r>
            <w:r>
              <w:rPr>
                <w:rFonts w:ascii="Times New Roman" w:hAnsi="Times New Roman" w:cs="Times New Roman"/>
                <w:lang w:eastAsia="uk-UA"/>
              </w:rPr>
              <w:t xml:space="preserve"> </w:t>
            </w:r>
            <w:r w:rsidRPr="00A511E2">
              <w:rPr>
                <w:rFonts w:ascii="Times New Roman" w:hAnsi="Times New Roman" w:cs="Times New Roman"/>
                <w:lang w:eastAsia="uk-UA"/>
              </w:rPr>
              <w:t>за результатами проведення обов’язкового аудиту фінансової звітності за 202</w:t>
            </w:r>
            <w:r>
              <w:rPr>
                <w:rFonts w:ascii="Times New Roman" w:hAnsi="Times New Roman" w:cs="Times New Roman"/>
                <w:lang w:eastAsia="uk-UA"/>
              </w:rPr>
              <w:t>4</w:t>
            </w:r>
            <w:r w:rsidRPr="00A511E2">
              <w:rPr>
                <w:rFonts w:ascii="Times New Roman" w:hAnsi="Times New Roman" w:cs="Times New Roman"/>
                <w:lang w:eastAsia="uk-UA"/>
              </w:rPr>
              <w:t xml:space="preserve"> рік.</w:t>
            </w:r>
          </w:p>
        </w:tc>
      </w:tr>
      <w:tr w:rsidR="00913789" w:rsidRPr="00A511E2" w14:paraId="55F29498" w14:textId="77777777" w:rsidTr="00A511E2">
        <w:trPr>
          <w:trHeight w:val="48"/>
        </w:trPr>
        <w:tc>
          <w:tcPr>
            <w:tcW w:w="1647" w:type="pct"/>
            <w:vMerge/>
            <w:tcBorders>
              <w:left w:val="single" w:sz="6" w:space="0" w:color="000000"/>
              <w:right w:val="single" w:sz="6" w:space="0" w:color="000000"/>
            </w:tcBorders>
          </w:tcPr>
          <w:p w14:paraId="23537753" w14:textId="77777777" w:rsidR="00913789" w:rsidRPr="00A511E2" w:rsidRDefault="00913789"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tcPr>
          <w:p w14:paraId="7A0CF782" w14:textId="433B7DA9" w:rsidR="00913789" w:rsidRPr="00A511E2" w:rsidRDefault="00913789" w:rsidP="00F03D66">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 xml:space="preserve">Проект рішення з </w:t>
            </w:r>
            <w:r w:rsidR="00C602A9">
              <w:rPr>
                <w:rFonts w:ascii="Times New Roman" w:hAnsi="Times New Roman" w:cs="Times New Roman"/>
                <w:b/>
                <w:bCs/>
                <w:lang w:eastAsia="uk-UA"/>
              </w:rPr>
              <w:t>п’ятого</w:t>
            </w:r>
            <w:r w:rsidRPr="00A511E2">
              <w:rPr>
                <w:rFonts w:ascii="Times New Roman" w:hAnsi="Times New Roman" w:cs="Times New Roman"/>
                <w:b/>
                <w:bCs/>
                <w:lang w:eastAsia="uk-UA"/>
              </w:rPr>
              <w:t xml:space="preserve"> питання проекту порядку денного:</w:t>
            </w:r>
          </w:p>
          <w:p w14:paraId="031F0D56" w14:textId="77777777" w:rsidR="00913789" w:rsidRPr="00A511E2" w:rsidRDefault="00913789" w:rsidP="006F4171">
            <w:pPr>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Відповідно до статті 241 Цивільного кодексу України та статті 108 Закону України «Про акціонерні товариства» схвалити вчинені Товариством такі значні правочини із заінтересованістю:</w:t>
            </w:r>
          </w:p>
          <w:p w14:paraId="5415733C" w14:textId="6FF603EB" w:rsidR="00913789" w:rsidRPr="007C230C" w:rsidRDefault="007C230C" w:rsidP="007C230C">
            <w:pPr>
              <w:pStyle w:val="a4"/>
              <w:numPr>
                <w:ilvl w:val="0"/>
                <w:numId w:val="3"/>
              </w:numPr>
              <w:ind w:left="418" w:right="102"/>
              <w:jc w:val="both"/>
              <w:rPr>
                <w:rFonts w:ascii="Times New Roman" w:hAnsi="Times New Roman" w:cs="Times New Roman"/>
                <w:lang w:eastAsia="uk-UA"/>
              </w:rPr>
            </w:pPr>
            <w:r w:rsidRPr="007C230C">
              <w:rPr>
                <w:rFonts w:ascii="Times New Roman" w:hAnsi="Times New Roman" w:cs="Times New Roman"/>
                <w:lang w:eastAsia="uk-UA"/>
              </w:rPr>
              <w:t>Договір №24/25-1560 про надання послуг по прийманню, переробці насіння соняшника та видачі  продуктів переробки, укладений 15.08.2024 року між Товариство</w:t>
            </w:r>
            <w:r>
              <w:rPr>
                <w:rFonts w:ascii="Times New Roman" w:hAnsi="Times New Roman" w:cs="Times New Roman"/>
                <w:lang w:eastAsia="uk-UA"/>
              </w:rPr>
              <w:t>м</w:t>
            </w:r>
            <w:r w:rsidRPr="007C230C">
              <w:rPr>
                <w:rFonts w:ascii="Times New Roman" w:hAnsi="Times New Roman" w:cs="Times New Roman"/>
                <w:lang w:eastAsia="uk-UA"/>
              </w:rPr>
              <w:t xml:space="preserve"> та ТОВАРИСТВОМ З ОБМЕЖЕНОЮ ВІДПОВІДАЛЬНІСТЮ «КЕРНЕЛ-ТРЕЙД» (ідентифікаційний код 31454383), за яким ТОВ «КЕРНЕЛ-ТРЕЙД» доручає, а Товариство зобов’язується переробити сировину в готову </w:t>
            </w:r>
            <w:r w:rsidRPr="007C230C">
              <w:rPr>
                <w:rFonts w:ascii="Times New Roman" w:hAnsi="Times New Roman" w:cs="Times New Roman"/>
                <w:lang w:eastAsia="uk-UA"/>
              </w:rPr>
              <w:lastRenderedPageBreak/>
              <w:t>продукцію, орієнтовна сума договору становить 580 000 000,00 гривень з урахуванням податку на додану вартість</w:t>
            </w:r>
            <w:r>
              <w:rPr>
                <w:rFonts w:ascii="Times New Roman" w:hAnsi="Times New Roman" w:cs="Times New Roman"/>
                <w:lang w:eastAsia="uk-UA"/>
              </w:rPr>
              <w:t>.</w:t>
            </w:r>
          </w:p>
        </w:tc>
      </w:tr>
      <w:tr w:rsidR="00913789" w:rsidRPr="00A511E2" w14:paraId="18BC2BD0" w14:textId="77777777" w:rsidTr="00A511E2">
        <w:trPr>
          <w:trHeight w:val="48"/>
        </w:trPr>
        <w:tc>
          <w:tcPr>
            <w:tcW w:w="1647" w:type="pct"/>
            <w:vMerge/>
            <w:tcBorders>
              <w:left w:val="single" w:sz="6" w:space="0" w:color="000000"/>
              <w:right w:val="single" w:sz="6" w:space="0" w:color="000000"/>
            </w:tcBorders>
          </w:tcPr>
          <w:p w14:paraId="08FC9F47" w14:textId="77777777" w:rsidR="00913789" w:rsidRPr="00A511E2" w:rsidRDefault="00913789"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tcPr>
          <w:p w14:paraId="00E88988" w14:textId="0DD4C70B" w:rsidR="00913789" w:rsidRPr="00A511E2" w:rsidRDefault="00913789" w:rsidP="00F03D66">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 xml:space="preserve">Проект рішення з </w:t>
            </w:r>
            <w:r w:rsidR="007C230C">
              <w:rPr>
                <w:rFonts w:ascii="Times New Roman" w:hAnsi="Times New Roman" w:cs="Times New Roman"/>
                <w:b/>
                <w:bCs/>
                <w:lang w:eastAsia="uk-UA"/>
              </w:rPr>
              <w:t>шостого</w:t>
            </w:r>
            <w:r w:rsidRPr="00A511E2">
              <w:rPr>
                <w:rFonts w:ascii="Times New Roman" w:hAnsi="Times New Roman" w:cs="Times New Roman"/>
                <w:b/>
                <w:bCs/>
                <w:lang w:eastAsia="uk-UA"/>
              </w:rPr>
              <w:t xml:space="preserve"> питання проекту порядку денного:</w:t>
            </w:r>
          </w:p>
          <w:p w14:paraId="5E771060" w14:textId="7BEB659D" w:rsidR="00913789" w:rsidRPr="00A511E2" w:rsidRDefault="00725FFE" w:rsidP="006F4171">
            <w:pPr>
              <w:spacing w:after="0"/>
              <w:ind w:left="133" w:right="102" w:firstLine="284"/>
              <w:jc w:val="both"/>
              <w:rPr>
                <w:rFonts w:ascii="Times New Roman" w:hAnsi="Times New Roman" w:cs="Times New Roman"/>
              </w:rPr>
            </w:pPr>
            <w:r w:rsidRPr="00A511E2">
              <w:rPr>
                <w:rFonts w:ascii="Times New Roman" w:hAnsi="Times New Roman" w:cs="Times New Roman"/>
                <w:lang w:eastAsia="uk-UA"/>
              </w:rPr>
              <w:t>Попередньо надати згоду на вчинення значних правочинів, які можуть вчинятися Товариством у строк до 30 квітня 202</w:t>
            </w:r>
            <w:r w:rsidR="007C230C">
              <w:rPr>
                <w:rFonts w:ascii="Times New Roman" w:hAnsi="Times New Roman" w:cs="Times New Roman"/>
                <w:lang w:eastAsia="uk-UA"/>
              </w:rPr>
              <w:t>6</w:t>
            </w:r>
            <w:r w:rsidRPr="00A511E2">
              <w:rPr>
                <w:rFonts w:ascii="Times New Roman" w:hAnsi="Times New Roman" w:cs="Times New Roman"/>
                <w:lang w:eastAsia="uk-UA"/>
              </w:rPr>
              <w:t xml:space="preserve">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4A3105" w:rsidRPr="00A511E2" w14:paraId="36CC89D8" w14:textId="77777777" w:rsidTr="004A3105">
        <w:trPr>
          <w:trHeight w:val="2593"/>
        </w:trPr>
        <w:tc>
          <w:tcPr>
            <w:tcW w:w="1647" w:type="pct"/>
            <w:vMerge/>
            <w:tcBorders>
              <w:left w:val="single" w:sz="6" w:space="0" w:color="000000"/>
              <w:right w:val="single" w:sz="6" w:space="0" w:color="000000"/>
            </w:tcBorders>
          </w:tcPr>
          <w:p w14:paraId="1A6EB8FA" w14:textId="77777777" w:rsidR="004A3105" w:rsidRPr="00A511E2" w:rsidRDefault="004A3105" w:rsidP="006F4171">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right w:val="single" w:sz="6" w:space="0" w:color="000000"/>
            </w:tcBorders>
          </w:tcPr>
          <w:p w14:paraId="632F277C" w14:textId="37916E54" w:rsidR="004A3105" w:rsidRPr="00A511E2" w:rsidRDefault="004A3105" w:rsidP="00F03D66">
            <w:pPr>
              <w:spacing w:after="0"/>
              <w:ind w:left="133" w:right="102"/>
              <w:jc w:val="both"/>
              <w:rPr>
                <w:rFonts w:ascii="Times New Roman" w:hAnsi="Times New Roman" w:cs="Times New Roman"/>
                <w:b/>
                <w:bCs/>
                <w:lang w:eastAsia="uk-UA"/>
              </w:rPr>
            </w:pPr>
            <w:r w:rsidRPr="00A511E2">
              <w:rPr>
                <w:rFonts w:ascii="Times New Roman" w:hAnsi="Times New Roman" w:cs="Times New Roman"/>
                <w:b/>
                <w:bCs/>
                <w:lang w:eastAsia="uk-UA"/>
              </w:rPr>
              <w:t xml:space="preserve">Проект рішення з </w:t>
            </w:r>
            <w:r>
              <w:rPr>
                <w:rFonts w:ascii="Times New Roman" w:hAnsi="Times New Roman" w:cs="Times New Roman"/>
                <w:b/>
                <w:bCs/>
                <w:lang w:eastAsia="uk-UA"/>
              </w:rPr>
              <w:t>сьомого</w:t>
            </w:r>
            <w:r w:rsidRPr="00A511E2">
              <w:rPr>
                <w:rFonts w:ascii="Times New Roman" w:hAnsi="Times New Roman" w:cs="Times New Roman"/>
                <w:b/>
                <w:bCs/>
                <w:lang w:eastAsia="uk-UA"/>
              </w:rPr>
              <w:t xml:space="preserve"> питання проекту порядку денного:</w:t>
            </w:r>
          </w:p>
          <w:p w14:paraId="77FF6D81" w14:textId="77777777" w:rsidR="004A3105" w:rsidRPr="00A511E2" w:rsidRDefault="004A3105" w:rsidP="00725FFE">
            <w:pPr>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1.Внести зміни до статуту Товариства. Статут Товариства затвердити в новій редакції. </w:t>
            </w:r>
          </w:p>
          <w:p w14:paraId="1D18E946" w14:textId="77777777" w:rsidR="004A3105" w:rsidRPr="00A511E2" w:rsidRDefault="004A3105" w:rsidP="00725FFE">
            <w:pPr>
              <w:spacing w:after="0"/>
              <w:ind w:left="144" w:right="102"/>
              <w:jc w:val="both"/>
              <w:rPr>
                <w:rFonts w:ascii="Times New Roman" w:hAnsi="Times New Roman" w:cs="Times New Roman"/>
                <w:lang w:eastAsia="uk-UA"/>
              </w:rPr>
            </w:pPr>
            <w:r w:rsidRPr="00A511E2">
              <w:rPr>
                <w:rFonts w:ascii="Times New Roman" w:hAnsi="Times New Roman" w:cs="Times New Roman"/>
                <w:lang w:eastAsia="uk-UA"/>
              </w:rPr>
              <w:t xml:space="preserve">2. Уповноважити Головуючого (Голову) Загальних зборів </w:t>
            </w:r>
            <w:proofErr w:type="spellStart"/>
            <w:r w:rsidRPr="00A511E2">
              <w:rPr>
                <w:rFonts w:ascii="Times New Roman" w:hAnsi="Times New Roman" w:cs="Times New Roman"/>
                <w:lang w:eastAsia="uk-UA"/>
              </w:rPr>
              <w:t>Семіду</w:t>
            </w:r>
            <w:proofErr w:type="spellEnd"/>
            <w:r w:rsidRPr="00A511E2">
              <w:rPr>
                <w:rFonts w:ascii="Times New Roman" w:hAnsi="Times New Roman" w:cs="Times New Roman"/>
                <w:lang w:eastAsia="uk-UA"/>
              </w:rPr>
              <w:t xml:space="preserve"> Наталію Миколаївну та Секретаря Загальних зборів Суганяк Аліну Олександрівну підписати статут Товариства в новій редакції.</w:t>
            </w:r>
          </w:p>
          <w:p w14:paraId="24BB0C1D" w14:textId="5FB9DC33" w:rsidR="004A3105" w:rsidRPr="00A511E2" w:rsidRDefault="004A3105" w:rsidP="00725FFE">
            <w:pPr>
              <w:spacing w:after="0"/>
              <w:ind w:left="144" w:right="102"/>
              <w:jc w:val="both"/>
              <w:rPr>
                <w:rFonts w:ascii="Times New Roman" w:hAnsi="Times New Roman" w:cs="Times New Roman"/>
              </w:rPr>
            </w:pPr>
            <w:r w:rsidRPr="00A511E2">
              <w:rPr>
                <w:rFonts w:ascii="Times New Roman" w:hAnsi="Times New Roman" w:cs="Times New Roman"/>
                <w:lang w:eastAsia="uk-UA"/>
              </w:rPr>
              <w:t>3.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E168E8" w:rsidRPr="00A511E2" w14:paraId="7E3CB7C8"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7F4C9CBD"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URL-адреса </w:t>
            </w:r>
            <w:proofErr w:type="spellStart"/>
            <w:r w:rsidRPr="00A511E2">
              <w:rPr>
                <w:rFonts w:ascii="Times New Roman" w:eastAsia="Times New Roman" w:hAnsi="Times New Roman" w:cs="Times New Roman"/>
                <w:lang w:eastAsia="uk-UA"/>
              </w:rPr>
              <w:t>вебсайту</w:t>
            </w:r>
            <w:proofErr w:type="spellEnd"/>
            <w:r w:rsidRPr="00A511E2">
              <w:rPr>
                <w:rFonts w:ascii="Times New Roman" w:eastAsia="Times New Roman" w:hAnsi="Times New Roman" w:cs="Times New Roman"/>
                <w:lang w:eastAsia="uk-UA"/>
              </w:rPr>
              <w:t>, на якій розміщено інформацію, зазначену в </w:t>
            </w:r>
            <w:hyperlink r:id="rId8" w:anchor="n506" w:tgtFrame="_blank" w:history="1">
              <w:r w:rsidRPr="00A511E2">
                <w:rPr>
                  <w:rFonts w:ascii="Times New Roman" w:eastAsia="Times New Roman" w:hAnsi="Times New Roman" w:cs="Times New Roman"/>
                  <w:color w:val="000099"/>
                  <w:u w:val="single"/>
                  <w:lang w:eastAsia="uk-UA"/>
                </w:rPr>
                <w:t>частині третій</w:t>
              </w:r>
            </w:hyperlink>
            <w:r w:rsidRPr="00A511E2">
              <w:rPr>
                <w:rFonts w:ascii="Times New Roman" w:eastAsia="Times New Roman" w:hAnsi="Times New Roman" w:cs="Times New Roman"/>
                <w:lang w:eastAsia="uk-UA"/>
              </w:rPr>
              <w:t> статті 47 Закону про акціонерні товариства</w:t>
            </w:r>
          </w:p>
          <w:p w14:paraId="670E88FE" w14:textId="77777777" w:rsidR="00DB6E35" w:rsidRPr="00A511E2" w:rsidRDefault="00DB6E35"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w:t>
            </w:r>
          </w:p>
          <w:p w14:paraId="32AE66B3" w14:textId="15BE2FBA" w:rsidR="00DB6E35" w:rsidRPr="00A511E2" w:rsidRDefault="00A85789"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URL-адреса </w:t>
            </w:r>
            <w:proofErr w:type="spellStart"/>
            <w:r w:rsidRPr="00A511E2">
              <w:rPr>
                <w:rFonts w:ascii="Times New Roman" w:eastAsia="Times New Roman" w:hAnsi="Times New Roman" w:cs="Times New Roman"/>
                <w:lang w:eastAsia="uk-UA"/>
              </w:rPr>
              <w:t>вебсайту</w:t>
            </w:r>
            <w:proofErr w:type="spellEnd"/>
            <w:r w:rsidRPr="00A511E2">
              <w:rPr>
                <w:rFonts w:ascii="Times New Roman" w:eastAsia="Times New Roman" w:hAnsi="Times New Roman" w:cs="Times New Roman"/>
                <w:lang w:eastAsia="uk-UA"/>
              </w:rPr>
              <w:t>, на якій розміщено інформацію, зазначену у пункті 38 Порядку скликання та проведення дистанційних загальних зборів акціонерів</w:t>
            </w:r>
          </w:p>
        </w:tc>
        <w:tc>
          <w:tcPr>
            <w:tcW w:w="3353" w:type="pct"/>
            <w:tcBorders>
              <w:top w:val="single" w:sz="6" w:space="0" w:color="000000"/>
              <w:left w:val="single" w:sz="6" w:space="0" w:color="000000"/>
              <w:bottom w:val="single" w:sz="6" w:space="0" w:color="000000"/>
              <w:right w:val="single" w:sz="6" w:space="0" w:color="000000"/>
            </w:tcBorders>
            <w:hideMark/>
          </w:tcPr>
          <w:p w14:paraId="67A69F5E" w14:textId="6DB111D8" w:rsidR="00E168E8" w:rsidRPr="00A511E2" w:rsidRDefault="00A80D0D" w:rsidP="00FD101D">
            <w:pPr>
              <w:spacing w:after="0"/>
              <w:ind w:left="133" w:right="102" w:firstLine="284"/>
              <w:jc w:val="both"/>
              <w:rPr>
                <w:rFonts w:ascii="Times New Roman" w:eastAsia="Times New Roman" w:hAnsi="Times New Roman" w:cs="Times New Roman"/>
                <w:lang w:eastAsia="uk-UA"/>
              </w:rPr>
            </w:pPr>
            <w:hyperlink r:id="rId9" w:history="1">
              <w:r w:rsidRPr="00A511E2">
                <w:rPr>
                  <w:rStyle w:val="a3"/>
                  <w:rFonts w:ascii="Times New Roman" w:hAnsi="Times New Roman" w:cs="Times New Roman"/>
                  <w:bCs/>
                </w:rPr>
                <w:t>http://kirovogradoliya.pat.ua/documents/povidomlennya-pro-zbori</w:t>
              </w:r>
            </w:hyperlink>
          </w:p>
        </w:tc>
      </w:tr>
      <w:tr w:rsidR="00E168E8" w:rsidRPr="00A511E2" w14:paraId="6ED32F55"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5FE0B1A6" w14:textId="07D4F991"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Порядок ознайомлення акціонерів з матеріалами, з якими вони можуть ознайомитися під час підготовки до загальних зборів, та посадова особа</w:t>
            </w:r>
            <w:r w:rsidRPr="00A511E2">
              <w:rPr>
                <w:rFonts w:ascii="Times New Roman" w:eastAsia="Times New Roman" w:hAnsi="Times New Roman" w:cs="Times New Roman"/>
                <w:b/>
                <w:bCs/>
                <w:vertAlign w:val="superscript"/>
                <w:lang w:eastAsia="uk-UA"/>
              </w:rPr>
              <w:t>-</w:t>
            </w:r>
            <w:r w:rsidRPr="00A511E2">
              <w:rPr>
                <w:rFonts w:ascii="Times New Roman" w:eastAsia="Times New Roman" w:hAnsi="Times New Roman" w:cs="Times New Roman"/>
                <w:lang w:eastAsia="uk-UA"/>
              </w:rPr>
              <w:t>акціонерного товариства, відповідальна за порядок ознайомлення акціонерів з документами</w:t>
            </w:r>
          </w:p>
          <w:p w14:paraId="7A635D4D" w14:textId="50C6CD4B" w:rsidR="00FD101D" w:rsidRPr="00A511E2" w:rsidRDefault="00FD101D" w:rsidP="006F27B8">
            <w:pPr>
              <w:spacing w:after="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hideMark/>
          </w:tcPr>
          <w:p w14:paraId="74CB8799" w14:textId="6205AA53"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Після отримання повідомлення про проведення Загальних зборів акціонери можуть користуватися правами, наданими відповідно до Розділу X та ХІ </w:t>
            </w:r>
            <w:r w:rsidRPr="00A511E2">
              <w:rPr>
                <w:rFonts w:ascii="Times New Roman" w:eastAsia="Times New Roman" w:hAnsi="Times New Roman" w:cs="Times New Roman"/>
                <w:bCs/>
                <w:lang w:eastAsia="uk-UA"/>
              </w:rPr>
              <w:t>Порядку</w:t>
            </w:r>
            <w:r w:rsidRPr="00A511E2">
              <w:rPr>
                <w:rFonts w:ascii="Times New Roman" w:eastAsia="Times New Roman" w:hAnsi="Times New Roman" w:cs="Times New Roman"/>
                <w:lang w:eastAsia="uk-UA"/>
              </w:rPr>
              <w:t>, а саме: ознайомлюватися з документами, необхідними для прийняття рішень з питань порядку денного.</w:t>
            </w:r>
          </w:p>
          <w:p w14:paraId="3F1DDC63"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bCs/>
                <w:lang w:eastAsia="uk-UA"/>
              </w:rPr>
              <w:t xml:space="preserve">З документами, необхідними для </w:t>
            </w:r>
            <w:r w:rsidRPr="00A511E2">
              <w:rPr>
                <w:rFonts w:ascii="Times New Roman" w:eastAsia="Times New Roman" w:hAnsi="Times New Roman" w:cs="Times New Roman"/>
                <w:lang w:eastAsia="uk-UA"/>
              </w:rPr>
              <w:t xml:space="preserve">прийняття рішень з питань порядку денного Загальних зборів, </w:t>
            </w:r>
            <w:r w:rsidRPr="00A511E2">
              <w:rPr>
                <w:rFonts w:ascii="Times New Roman" w:eastAsia="Times New Roman" w:hAnsi="Times New Roman" w:cs="Times New Roman"/>
                <w:bCs/>
                <w:lang w:eastAsia="uk-UA"/>
              </w:rPr>
              <w:t xml:space="preserve">акціонери Товариства та їх представники можуть ознайомитися </w:t>
            </w:r>
            <w:r w:rsidRPr="00A511E2">
              <w:rPr>
                <w:rFonts w:ascii="Times New Roman" w:eastAsia="Times New Roman" w:hAnsi="Times New Roman" w:cs="Times New Roman"/>
                <w:lang w:eastAsia="uk-UA"/>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779C99B4" w14:textId="49596943"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0" w:history="1">
              <w:r w:rsidR="007A0601" w:rsidRPr="00A511E2">
                <w:rPr>
                  <w:rStyle w:val="a3"/>
                  <w:rFonts w:ascii="Times New Roman" w:eastAsia="Times New Roman" w:hAnsi="Times New Roman" w:cs="Times New Roman"/>
                  <w:lang w:val="en-US" w:eastAsia="uk-UA"/>
                </w:rPr>
                <w:t>a</w:t>
              </w:r>
              <w:r w:rsidR="007A0601" w:rsidRPr="00A511E2">
                <w:rPr>
                  <w:rStyle w:val="a3"/>
                  <w:rFonts w:ascii="Times New Roman" w:eastAsia="Times New Roman" w:hAnsi="Times New Roman" w:cs="Times New Roman"/>
                  <w:lang w:eastAsia="uk-UA"/>
                </w:rPr>
                <w:t>.</w:t>
              </w:r>
              <w:r w:rsidR="007A0601" w:rsidRPr="00A511E2">
                <w:rPr>
                  <w:rStyle w:val="a3"/>
                  <w:rFonts w:ascii="Times New Roman" w:eastAsia="Times New Roman" w:hAnsi="Times New Roman" w:cs="Times New Roman"/>
                  <w:lang w:val="en-US" w:eastAsia="uk-UA"/>
                </w:rPr>
                <w:t>suhaniak</w:t>
              </w:r>
              <w:r w:rsidR="007A0601" w:rsidRPr="00A511E2">
                <w:rPr>
                  <w:rStyle w:val="a3"/>
                  <w:rFonts w:ascii="Times New Roman" w:eastAsia="Times New Roman" w:hAnsi="Times New Roman" w:cs="Times New Roman"/>
                  <w:lang w:eastAsia="uk-UA"/>
                </w:rPr>
                <w:t>@kernel.ua</w:t>
              </w:r>
            </w:hyperlink>
            <w:r w:rsidRPr="00A511E2">
              <w:rPr>
                <w:rFonts w:ascii="Times New Roman" w:eastAsia="Times New Roman" w:hAnsi="Times New Roman" w:cs="Times New Roman"/>
                <w:lang w:eastAsia="uk-UA"/>
              </w:rPr>
              <w:t xml:space="preserve"> . </w:t>
            </w:r>
          </w:p>
          <w:p w14:paraId="4DC18321"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13D062D5" w14:textId="15946DD1"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Товариство до дати проведення Загальних зборів надає відповіді на запитання акціонерів щодо питань, включених до порядку денного </w:t>
            </w:r>
            <w:r w:rsidRPr="00A511E2">
              <w:rPr>
                <w:rFonts w:ascii="Times New Roman" w:eastAsia="Times New Roman" w:hAnsi="Times New Roman" w:cs="Times New Roman"/>
                <w:lang w:eastAsia="uk-UA"/>
              </w:rPr>
              <w:lastRenderedPageBreak/>
              <w:t xml:space="preserve">Загальних зборів. Відповідні запити направляються акціонерами на адресу електронної пошти </w:t>
            </w:r>
            <w:hyperlink r:id="rId11" w:history="1">
              <w:r w:rsidR="007A0601" w:rsidRPr="00A511E2">
                <w:rPr>
                  <w:rStyle w:val="a3"/>
                  <w:rFonts w:ascii="Times New Roman" w:eastAsia="Times New Roman" w:hAnsi="Times New Roman" w:cs="Times New Roman"/>
                  <w:lang w:val="en-US" w:eastAsia="uk-UA"/>
                </w:rPr>
                <w:t>a</w:t>
              </w:r>
              <w:r w:rsidR="007A0601" w:rsidRPr="00A511E2">
                <w:rPr>
                  <w:rStyle w:val="a3"/>
                  <w:rFonts w:ascii="Times New Roman" w:eastAsia="Times New Roman" w:hAnsi="Times New Roman" w:cs="Times New Roman"/>
                  <w:lang w:eastAsia="uk-UA"/>
                </w:rPr>
                <w:t>.</w:t>
              </w:r>
              <w:r w:rsidR="007A0601" w:rsidRPr="00A511E2">
                <w:rPr>
                  <w:rStyle w:val="a3"/>
                  <w:rFonts w:ascii="Times New Roman" w:eastAsia="Times New Roman" w:hAnsi="Times New Roman" w:cs="Times New Roman"/>
                  <w:lang w:val="en-US" w:eastAsia="uk-UA"/>
                </w:rPr>
                <w:t>suhaniak</w:t>
              </w:r>
              <w:r w:rsidR="007A0601" w:rsidRPr="00A511E2">
                <w:rPr>
                  <w:rStyle w:val="a3"/>
                  <w:rFonts w:ascii="Times New Roman" w:eastAsia="Times New Roman" w:hAnsi="Times New Roman" w:cs="Times New Roman"/>
                  <w:lang w:eastAsia="uk-UA"/>
                </w:rPr>
                <w:t>@kernel.ua</w:t>
              </w:r>
            </w:hyperlink>
            <w:r w:rsidRPr="00A511E2">
              <w:rPr>
                <w:rFonts w:ascii="Times New Roman" w:eastAsia="Times New Roman" w:hAnsi="Times New Roman" w:cs="Times New Roman"/>
                <w:lang w:eastAsia="uk-UA"/>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11D4058E" w14:textId="3E42E6FB" w:rsidR="00FD101D" w:rsidRPr="00A511E2" w:rsidRDefault="00DB6E35" w:rsidP="00DC2436">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ab/>
              <w:t>Відповідальним за порядок ознайомлення акціонерів із документами, необхідними для прийняття рішень з питань порядку денного Загальних зборів, є</w:t>
            </w:r>
            <w:r w:rsidRPr="00A511E2">
              <w:rPr>
                <w:rFonts w:ascii="Times New Roman" w:eastAsia="Times New Roman" w:hAnsi="Times New Roman" w:cs="Times New Roman"/>
                <w:lang w:val="ru-RU" w:eastAsia="uk-UA"/>
              </w:rPr>
              <w:t xml:space="preserve"> </w:t>
            </w:r>
            <w:r w:rsidR="00CE4EF6" w:rsidRPr="00A511E2">
              <w:rPr>
                <w:rFonts w:ascii="Times New Roman" w:hAnsi="Times New Roman" w:cs="Times New Roman"/>
                <w:lang w:val="ru-RU"/>
              </w:rPr>
              <w:t>Суганяк Ал</w:t>
            </w:r>
            <w:proofErr w:type="spellStart"/>
            <w:r w:rsidR="00CE4EF6" w:rsidRPr="00A511E2">
              <w:rPr>
                <w:rFonts w:ascii="Times New Roman" w:hAnsi="Times New Roman" w:cs="Times New Roman"/>
              </w:rPr>
              <w:t>іна</w:t>
            </w:r>
            <w:proofErr w:type="spellEnd"/>
            <w:r w:rsidR="00CE4EF6" w:rsidRPr="00A511E2">
              <w:rPr>
                <w:rFonts w:ascii="Times New Roman" w:hAnsi="Times New Roman" w:cs="Times New Roman"/>
              </w:rPr>
              <w:t xml:space="preserve"> Олександрівна – корпоративний секретар ПРАТ «КРОПИВНИЦЬКИЙ ОЕЗ». Контактний телефон: (050) 336 13 87; електронна адреса для зв’язку з акціонерами: </w:t>
            </w:r>
            <w:hyperlink r:id="rId12" w:history="1">
              <w:r w:rsidR="00CE4EF6" w:rsidRPr="00A511E2">
                <w:rPr>
                  <w:rStyle w:val="a3"/>
                  <w:rFonts w:ascii="Times New Roman" w:hAnsi="Times New Roman" w:cs="Times New Roman"/>
                  <w:lang w:val="en-US"/>
                </w:rPr>
                <w:t>a</w:t>
              </w:r>
              <w:r w:rsidR="00CE4EF6" w:rsidRPr="00A511E2">
                <w:rPr>
                  <w:rStyle w:val="a3"/>
                  <w:rFonts w:ascii="Times New Roman" w:hAnsi="Times New Roman" w:cs="Times New Roman"/>
                </w:rPr>
                <w:t>.</w:t>
              </w:r>
              <w:r w:rsidR="00CE4EF6" w:rsidRPr="00A511E2">
                <w:rPr>
                  <w:rStyle w:val="a3"/>
                  <w:rFonts w:ascii="Times New Roman" w:hAnsi="Times New Roman" w:cs="Times New Roman"/>
                  <w:lang w:val="en-US"/>
                </w:rPr>
                <w:t>suhaniak</w:t>
              </w:r>
              <w:r w:rsidR="00CE4EF6" w:rsidRPr="00A511E2">
                <w:rPr>
                  <w:rStyle w:val="a3"/>
                  <w:rFonts w:ascii="Times New Roman" w:hAnsi="Times New Roman" w:cs="Times New Roman"/>
                </w:rPr>
                <w:t>@kernel.ua</w:t>
              </w:r>
            </w:hyperlink>
            <w:r w:rsidRPr="00A511E2">
              <w:rPr>
                <w:rFonts w:ascii="Times New Roman" w:eastAsia="Times New Roman" w:hAnsi="Times New Roman" w:cs="Times New Roman"/>
                <w:lang w:eastAsia="uk-UA"/>
              </w:rPr>
              <w:t>.</w:t>
            </w:r>
          </w:p>
          <w:p w14:paraId="50FF57AC" w14:textId="77777777" w:rsidR="00E168E8" w:rsidRPr="00A511E2" w:rsidRDefault="00E168E8" w:rsidP="00FD101D">
            <w:pPr>
              <w:spacing w:after="0"/>
              <w:ind w:left="133" w:right="102" w:firstLine="284"/>
              <w:jc w:val="both"/>
              <w:rPr>
                <w:rFonts w:ascii="Times New Roman" w:eastAsia="Times New Roman" w:hAnsi="Times New Roman" w:cs="Times New Roman"/>
                <w:lang w:eastAsia="uk-UA"/>
              </w:rPr>
            </w:pPr>
          </w:p>
        </w:tc>
      </w:tr>
      <w:tr w:rsidR="00E168E8" w:rsidRPr="00A511E2" w14:paraId="4062DB85"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36CBC584" w14:textId="77777777"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lastRenderedPageBreak/>
              <w:t>Інформація про права, надані акціонерам відповідно до вимог </w:t>
            </w:r>
            <w:hyperlink r:id="rId13" w:anchor="n274" w:tgtFrame="_blank" w:history="1">
              <w:r w:rsidRPr="00A511E2">
                <w:rPr>
                  <w:rFonts w:ascii="Times New Roman" w:eastAsia="Times New Roman" w:hAnsi="Times New Roman" w:cs="Times New Roman"/>
                  <w:color w:val="000099"/>
                  <w:u w:val="single"/>
                  <w:lang w:eastAsia="uk-UA"/>
                </w:rPr>
                <w:t>статей 27</w:t>
              </w:r>
            </w:hyperlink>
            <w:r w:rsidRPr="00A511E2">
              <w:rPr>
                <w:rFonts w:ascii="Times New Roman" w:eastAsia="Times New Roman" w:hAnsi="Times New Roman" w:cs="Times New Roman"/>
                <w:lang w:eastAsia="uk-UA"/>
              </w:rPr>
              <w:t> і </w:t>
            </w:r>
            <w:hyperlink r:id="rId14" w:anchor="n283" w:tgtFrame="_blank" w:history="1">
              <w:r w:rsidRPr="00A511E2">
                <w:rPr>
                  <w:rFonts w:ascii="Times New Roman" w:eastAsia="Times New Roman" w:hAnsi="Times New Roman" w:cs="Times New Roman"/>
                  <w:color w:val="000099"/>
                  <w:u w:val="single"/>
                  <w:lang w:eastAsia="uk-UA"/>
                </w:rPr>
                <w:t>28</w:t>
              </w:r>
            </w:hyperlink>
            <w:r w:rsidRPr="00A511E2">
              <w:rPr>
                <w:rFonts w:ascii="Times New Roman" w:eastAsia="Times New Roman" w:hAnsi="Times New Roman" w:cs="Times New Roman"/>
                <w:lang w:eastAsia="uk-UA"/>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353" w:type="pct"/>
            <w:tcBorders>
              <w:top w:val="single" w:sz="6" w:space="0" w:color="000000"/>
              <w:left w:val="single" w:sz="6" w:space="0" w:color="000000"/>
              <w:bottom w:val="single" w:sz="6" w:space="0" w:color="000000"/>
              <w:right w:val="single" w:sz="6" w:space="0" w:color="000000"/>
            </w:tcBorders>
            <w:hideMark/>
          </w:tcPr>
          <w:p w14:paraId="677C431E"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Акціонерам Товариства відповідно до вимог статті 27 Закону України «Про акціонерні товариства» надані права, якими вони можуть користуватися після отримання повідомлення про проведення з Загальних зборів. Кожною простою акцією Товариства її власнику - акціонеру надається однакова сукупність прав, включаючи права на:</w:t>
            </w:r>
          </w:p>
          <w:p w14:paraId="2527C52B"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1) участь в управлінні Товариством;</w:t>
            </w:r>
          </w:p>
          <w:p w14:paraId="01C3D259"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2) отримання інформації про господарську діяльність Товариства.</w:t>
            </w:r>
          </w:p>
          <w:p w14:paraId="50695DFF" w14:textId="77777777" w:rsidR="00DB6E35"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У рамках проведення цих Загальних зборів акціонер може використати вищезазначені права після отримання повідомлення про проведення Загальних зборів та до моменту завершення Загальний зборів.</w:t>
            </w:r>
          </w:p>
          <w:p w14:paraId="426539B0" w14:textId="7547EC48" w:rsidR="00E168E8" w:rsidRPr="00A511E2" w:rsidRDefault="00DB6E35"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Одна проста голосуюча акція Товариства надає акціонеру один голос для вирішення кожного питання на Загальних зборах.</w:t>
            </w:r>
          </w:p>
        </w:tc>
      </w:tr>
      <w:tr w:rsidR="00E168E8" w:rsidRPr="00A511E2" w14:paraId="350FD960" w14:textId="77777777" w:rsidTr="00A511E2">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2B8C5B34" w14:textId="163008C2" w:rsidR="00E168E8" w:rsidRPr="00A511E2" w:rsidRDefault="00E168E8" w:rsidP="006F27B8">
            <w:pPr>
              <w:spacing w:after="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Порядок надання акціонерами пропозицій до проекту порядку денного </w:t>
            </w:r>
            <w:r w:rsidR="00BE5C9D" w:rsidRPr="00A511E2">
              <w:rPr>
                <w:rFonts w:ascii="Times New Roman" w:eastAsia="Times New Roman" w:hAnsi="Times New Roman" w:cs="Times New Roman"/>
                <w:lang w:eastAsia="uk-UA"/>
              </w:rPr>
              <w:t>річних</w:t>
            </w:r>
            <w:r w:rsidRPr="00A511E2">
              <w:rPr>
                <w:rFonts w:ascii="Times New Roman" w:eastAsia="Times New Roman" w:hAnsi="Times New Roman" w:cs="Times New Roman"/>
                <w:lang w:eastAsia="uk-UA"/>
              </w:rPr>
              <w:t xml:space="preserve"> загальних зборів</w:t>
            </w:r>
          </w:p>
        </w:tc>
        <w:tc>
          <w:tcPr>
            <w:tcW w:w="3353" w:type="pct"/>
            <w:tcBorders>
              <w:top w:val="single" w:sz="6" w:space="0" w:color="000000"/>
              <w:left w:val="single" w:sz="6" w:space="0" w:color="000000"/>
              <w:bottom w:val="single" w:sz="6" w:space="0" w:color="000000"/>
              <w:right w:val="single" w:sz="6" w:space="0" w:color="000000"/>
            </w:tcBorders>
            <w:hideMark/>
          </w:tcPr>
          <w:p w14:paraId="5287140C" w14:textId="2345B69F" w:rsidR="00DB6E35" w:rsidRPr="00A511E2" w:rsidRDefault="006876CC" w:rsidP="006876CC">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Після отримання повідомлення про проведення Загальних зборів акціонери можуть вносити пропозиції щодо питань, включених до </w:t>
            </w:r>
            <w:r w:rsidR="00611C22" w:rsidRPr="00A511E2">
              <w:rPr>
                <w:rFonts w:ascii="Times New Roman" w:eastAsia="Times New Roman" w:hAnsi="Times New Roman" w:cs="Times New Roman"/>
                <w:lang w:eastAsia="uk-UA"/>
              </w:rPr>
              <w:t>проекту</w:t>
            </w:r>
            <w:r w:rsidRPr="00A511E2">
              <w:rPr>
                <w:rFonts w:ascii="Times New Roman" w:eastAsia="Times New Roman" w:hAnsi="Times New Roman" w:cs="Times New Roman"/>
                <w:lang w:eastAsia="uk-UA"/>
              </w:rPr>
              <w:t xml:space="preserve"> порядку денного Загальних зборів, а також щодо нових кандидатів до складу органів Товариства. Пропозиції вносяться не пізніше ніж за 20 днів до дати проведення Загальних зборів, а щодо кандидатів до складу органів акціонерного товариства – не пізніше ніж за 7 днів до дати проведення Загальних зборів.</w:t>
            </w:r>
          </w:p>
          <w:p w14:paraId="4D5ADAE2" w14:textId="52CAE521" w:rsidR="0048047B" w:rsidRPr="00A511E2" w:rsidRDefault="0048047B" w:rsidP="0048047B">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Пропозиції щодо включення нових питань до </w:t>
            </w:r>
            <w:r w:rsidR="00611C22" w:rsidRPr="00A511E2">
              <w:rPr>
                <w:rFonts w:ascii="Times New Roman" w:eastAsia="Times New Roman" w:hAnsi="Times New Roman" w:cs="Times New Roman"/>
                <w:lang w:eastAsia="uk-UA"/>
              </w:rPr>
              <w:t>проекту</w:t>
            </w:r>
            <w:r w:rsidRPr="00A511E2">
              <w:rPr>
                <w:rFonts w:ascii="Times New Roman" w:eastAsia="Times New Roman" w:hAnsi="Times New Roman" w:cs="Times New Roman"/>
                <w:lang w:eastAsia="uk-UA"/>
              </w:rPr>
              <w:t xml:space="preserve"> порядку денного повинні містити відповідні </w:t>
            </w:r>
            <w:r w:rsidR="00611C22" w:rsidRPr="00A511E2">
              <w:rPr>
                <w:rFonts w:ascii="Times New Roman" w:eastAsia="Times New Roman" w:hAnsi="Times New Roman" w:cs="Times New Roman"/>
                <w:lang w:eastAsia="uk-UA"/>
              </w:rPr>
              <w:t>проекти</w:t>
            </w:r>
            <w:r w:rsidRPr="00A511E2">
              <w:rPr>
                <w:rFonts w:ascii="Times New Roman" w:eastAsia="Times New Roman" w:hAnsi="Times New Roman" w:cs="Times New Roman"/>
                <w:lang w:eastAsia="uk-UA"/>
              </w:rPr>
              <w:t xml:space="preserve"> рішень з цих питань (крім кумулятивного голосування).</w:t>
            </w:r>
          </w:p>
          <w:p w14:paraId="489D7616" w14:textId="6256B594" w:rsidR="0040709C" w:rsidRPr="00A511E2" w:rsidRDefault="0040709C" w:rsidP="0048047B">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Пропозиція до </w:t>
            </w:r>
            <w:r w:rsidR="00611C22" w:rsidRPr="00A511E2">
              <w:rPr>
                <w:rFonts w:ascii="Times New Roman" w:eastAsia="Times New Roman" w:hAnsi="Times New Roman" w:cs="Times New Roman"/>
                <w:lang w:eastAsia="uk-UA"/>
              </w:rPr>
              <w:t>проекту</w:t>
            </w:r>
            <w:r w:rsidRPr="00A511E2">
              <w:rPr>
                <w:rFonts w:ascii="Times New Roman" w:eastAsia="Times New Roman" w:hAnsi="Times New Roman" w:cs="Times New Roman"/>
                <w:lang w:eastAsia="uk-UA"/>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w:t>
            </w:r>
            <w:r w:rsidR="00611C22" w:rsidRPr="00A511E2">
              <w:rPr>
                <w:rFonts w:ascii="Times New Roman" w:eastAsia="Times New Roman" w:hAnsi="Times New Roman" w:cs="Times New Roman"/>
                <w:lang w:eastAsia="uk-UA"/>
              </w:rPr>
              <w:t>проекту</w:t>
            </w:r>
            <w:r w:rsidRPr="00A511E2">
              <w:rPr>
                <w:rFonts w:ascii="Times New Roman" w:eastAsia="Times New Roman" w:hAnsi="Times New Roman" w:cs="Times New Roman"/>
                <w:lang w:eastAsia="uk-UA"/>
              </w:rPr>
              <w:t xml:space="preserve"> порядку денного та/або нові </w:t>
            </w:r>
            <w:r w:rsidR="00611C22" w:rsidRPr="00A511E2">
              <w:rPr>
                <w:rFonts w:ascii="Times New Roman" w:eastAsia="Times New Roman" w:hAnsi="Times New Roman" w:cs="Times New Roman"/>
                <w:lang w:eastAsia="uk-UA"/>
              </w:rPr>
              <w:t>проекти</w:t>
            </w:r>
            <w:r w:rsidRPr="00A511E2">
              <w:rPr>
                <w:rFonts w:ascii="Times New Roman" w:eastAsia="Times New Roman" w:hAnsi="Times New Roman" w:cs="Times New Roman"/>
                <w:lang w:eastAsia="uk-UA"/>
              </w:rPr>
              <w:t xml:space="preserve"> рішень, а також кількості, типу та/або класу акцій, що належать кандидату, який пропонується таким акціонером до складу органів акціонерного товариства. </w:t>
            </w:r>
          </w:p>
          <w:p w14:paraId="4293A438" w14:textId="17CEF109" w:rsidR="0048047B" w:rsidRPr="00A511E2" w:rsidRDefault="0040709C" w:rsidP="0048047B">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Пропозиція до </w:t>
            </w:r>
            <w:r w:rsidR="00611C22" w:rsidRPr="00A511E2">
              <w:rPr>
                <w:rFonts w:ascii="Times New Roman" w:eastAsia="Times New Roman" w:hAnsi="Times New Roman" w:cs="Times New Roman"/>
                <w:lang w:eastAsia="uk-UA"/>
              </w:rPr>
              <w:t>проекту</w:t>
            </w:r>
            <w:r w:rsidRPr="00A511E2">
              <w:rPr>
                <w:rFonts w:ascii="Times New Roman" w:eastAsia="Times New Roman" w:hAnsi="Times New Roman" w:cs="Times New Roman"/>
                <w:lang w:eastAsia="uk-UA"/>
              </w:rPr>
              <w:t xml:space="preserve">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w:t>
            </w:r>
            <w:hyperlink r:id="rId15" w:history="1">
              <w:r w:rsidR="00CE4EF6" w:rsidRPr="00A511E2">
                <w:rPr>
                  <w:rStyle w:val="a3"/>
                  <w:rFonts w:ascii="Times New Roman" w:hAnsi="Times New Roman" w:cs="Times New Roman"/>
                  <w:lang w:val="en-US"/>
                </w:rPr>
                <w:t>a</w:t>
              </w:r>
              <w:r w:rsidR="00CE4EF6" w:rsidRPr="00A511E2">
                <w:rPr>
                  <w:rStyle w:val="a3"/>
                  <w:rFonts w:ascii="Times New Roman" w:hAnsi="Times New Roman" w:cs="Times New Roman"/>
                </w:rPr>
                <w:t>.</w:t>
              </w:r>
              <w:r w:rsidR="00CE4EF6" w:rsidRPr="00A511E2">
                <w:rPr>
                  <w:rStyle w:val="a3"/>
                  <w:rFonts w:ascii="Times New Roman" w:hAnsi="Times New Roman" w:cs="Times New Roman"/>
                  <w:lang w:val="en-US"/>
                </w:rPr>
                <w:t>suhaniak</w:t>
              </w:r>
              <w:r w:rsidR="00CE4EF6" w:rsidRPr="00A511E2">
                <w:rPr>
                  <w:rStyle w:val="a3"/>
                  <w:rFonts w:ascii="Times New Roman" w:hAnsi="Times New Roman" w:cs="Times New Roman"/>
                </w:rPr>
                <w:t>@kernel.ua</w:t>
              </w:r>
            </w:hyperlink>
            <w:r w:rsidRPr="00A511E2">
              <w:rPr>
                <w:rFonts w:ascii="Times New Roman" w:eastAsia="Times New Roman" w:hAnsi="Times New Roman" w:cs="Times New Roman"/>
                <w:lang w:eastAsia="uk-UA"/>
              </w:rPr>
              <w:t>.</w:t>
            </w:r>
          </w:p>
        </w:tc>
      </w:tr>
      <w:tr w:rsidR="00E168E8" w:rsidRPr="00A511E2" w14:paraId="5A79C4E1" w14:textId="77777777" w:rsidTr="00A511E2">
        <w:tblPrEx>
          <w:tblCellMar>
            <w:top w:w="12" w:type="dxa"/>
            <w:left w:w="12" w:type="dxa"/>
            <w:bottom w:w="12" w:type="dxa"/>
            <w:right w:w="12" w:type="dxa"/>
          </w:tblCellMar>
        </w:tblPrEx>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0CA7258A" w14:textId="77777777" w:rsidR="00E168E8" w:rsidRPr="00A511E2" w:rsidRDefault="00E168E8" w:rsidP="006F27B8">
            <w:pPr>
              <w:spacing w:before="150" w:after="150"/>
              <w:ind w:left="118" w:right="127"/>
              <w:jc w:val="both"/>
              <w:rPr>
                <w:rFonts w:ascii="Times New Roman" w:eastAsia="Times New Roman" w:hAnsi="Times New Roman" w:cs="Times New Roman"/>
                <w:lang w:eastAsia="uk-UA"/>
              </w:rPr>
            </w:pPr>
            <w:bookmarkStart w:id="2" w:name="n1281"/>
            <w:bookmarkEnd w:id="2"/>
            <w:r w:rsidRPr="00A511E2">
              <w:rPr>
                <w:rFonts w:ascii="Times New Roman" w:eastAsia="Times New Roman" w:hAnsi="Times New Roman" w:cs="Times New Roman"/>
                <w:lang w:eastAsia="uk-UA"/>
              </w:rPr>
              <w:t>Порядок участі та голосування на загальних зборах за довіреністю</w:t>
            </w:r>
          </w:p>
        </w:tc>
        <w:tc>
          <w:tcPr>
            <w:tcW w:w="3353" w:type="pct"/>
            <w:tcBorders>
              <w:top w:val="single" w:sz="6" w:space="0" w:color="000000"/>
              <w:left w:val="single" w:sz="6" w:space="0" w:color="000000"/>
              <w:bottom w:val="single" w:sz="6" w:space="0" w:color="000000"/>
              <w:right w:val="single" w:sz="6" w:space="0" w:color="000000"/>
            </w:tcBorders>
            <w:hideMark/>
          </w:tcPr>
          <w:p w14:paraId="7C1AD14D"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шляхом направлення бюлетенів на </w:t>
            </w:r>
            <w:r w:rsidRPr="00A511E2">
              <w:rPr>
                <w:rFonts w:ascii="Times New Roman" w:eastAsia="Times New Roman" w:hAnsi="Times New Roman" w:cs="Times New Roman"/>
                <w:lang w:eastAsia="uk-UA"/>
              </w:rPr>
              <w:lastRenderedPageBreak/>
              <w:t>адресу електронної пошти депозитарної установи, або шляхом подання бюлетенів в паперовій формі до депозитарної установи.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проведення дистанційних загальних зборів акціонерів.</w:t>
            </w:r>
          </w:p>
          <w:p w14:paraId="2BDC651E"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41200A56"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0539684D"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w:t>
            </w:r>
          </w:p>
          <w:p w14:paraId="06630A66"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Акціонер має право призначити свого представника постійно або на певний строк. </w:t>
            </w:r>
          </w:p>
          <w:p w14:paraId="209295EA"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328E07F4"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DD3DC3B"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Акціонер має право видати довіреність на право участі та голосування на Загальних зборах декільком своїм представникам. </w:t>
            </w:r>
          </w:p>
          <w:p w14:paraId="13B48CF1"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108FB44C"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74048AAB" w14:textId="77777777"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0357CDAB" w14:textId="6D48B1C3" w:rsidR="00E168E8"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lastRenderedPageBreak/>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tc>
      </w:tr>
      <w:tr w:rsidR="00E168E8" w:rsidRPr="00A511E2" w14:paraId="3CCC7DB4" w14:textId="77777777" w:rsidTr="00A511E2">
        <w:tblPrEx>
          <w:tblCellMar>
            <w:top w:w="12" w:type="dxa"/>
            <w:left w:w="12" w:type="dxa"/>
            <w:bottom w:w="12" w:type="dxa"/>
            <w:right w:w="12" w:type="dxa"/>
          </w:tblCellMar>
        </w:tblPrEx>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0C82C894" w14:textId="466775BD" w:rsidR="00E168E8" w:rsidRPr="00A511E2" w:rsidRDefault="00E168E8"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lastRenderedPageBreak/>
              <w:t>Дата і час початку та завершення голосування за допомогою авторизованої електронної системи</w:t>
            </w:r>
            <w:r w:rsidRPr="00A511E2">
              <w:rPr>
                <w:rFonts w:ascii="Times New Roman" w:eastAsia="Times New Roman" w:hAnsi="Times New Roman" w:cs="Times New Roman"/>
                <w:b/>
                <w:bCs/>
                <w:vertAlign w:val="superscript"/>
                <w:lang w:eastAsia="uk-UA"/>
              </w:rPr>
              <w:t>-</w:t>
            </w:r>
          </w:p>
        </w:tc>
        <w:tc>
          <w:tcPr>
            <w:tcW w:w="3353" w:type="pct"/>
            <w:tcBorders>
              <w:top w:val="single" w:sz="6" w:space="0" w:color="000000"/>
              <w:left w:val="single" w:sz="6" w:space="0" w:color="000000"/>
              <w:bottom w:val="single" w:sz="6" w:space="0" w:color="000000"/>
              <w:right w:val="single" w:sz="6" w:space="0" w:color="000000"/>
            </w:tcBorders>
            <w:hideMark/>
          </w:tcPr>
          <w:p w14:paraId="10558B45" w14:textId="18D8788F" w:rsidR="00E168E8"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w:t>
            </w:r>
          </w:p>
        </w:tc>
      </w:tr>
      <w:tr w:rsidR="00E168E8" w:rsidRPr="00A511E2" w14:paraId="2A180348" w14:textId="77777777" w:rsidTr="00A511E2">
        <w:tblPrEx>
          <w:tblCellMar>
            <w:top w:w="12" w:type="dxa"/>
            <w:left w:w="12" w:type="dxa"/>
            <w:bottom w:w="12" w:type="dxa"/>
            <w:right w:w="12" w:type="dxa"/>
          </w:tblCellMar>
        </w:tblPrEx>
        <w:trPr>
          <w:trHeight w:val="48"/>
        </w:trPr>
        <w:tc>
          <w:tcPr>
            <w:tcW w:w="1647" w:type="pct"/>
            <w:tcBorders>
              <w:top w:val="single" w:sz="6" w:space="0" w:color="000000"/>
              <w:left w:val="single" w:sz="6" w:space="0" w:color="000000"/>
              <w:bottom w:val="single" w:sz="6" w:space="0" w:color="000000"/>
              <w:right w:val="single" w:sz="6" w:space="0" w:color="000000"/>
            </w:tcBorders>
            <w:hideMark/>
          </w:tcPr>
          <w:p w14:paraId="0BFF3F9B" w14:textId="0A1CB84B" w:rsidR="00E168E8" w:rsidRPr="00A511E2" w:rsidRDefault="00E168E8"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Дата і час початку та завершення надсилання до депозитарної установи бюлетенів для голосування</w:t>
            </w:r>
            <w:r w:rsidRPr="00A511E2">
              <w:rPr>
                <w:rFonts w:ascii="Times New Roman" w:eastAsia="Times New Roman" w:hAnsi="Times New Roman" w:cs="Times New Roman"/>
                <w:b/>
                <w:bCs/>
                <w:vertAlign w:val="superscript"/>
                <w:lang w:eastAsia="uk-UA"/>
              </w:rPr>
              <w:t>-</w:t>
            </w:r>
          </w:p>
        </w:tc>
        <w:tc>
          <w:tcPr>
            <w:tcW w:w="3353" w:type="pct"/>
            <w:tcBorders>
              <w:top w:val="single" w:sz="6" w:space="0" w:color="000000"/>
              <w:left w:val="single" w:sz="6" w:space="0" w:color="000000"/>
              <w:bottom w:val="single" w:sz="6" w:space="0" w:color="000000"/>
              <w:right w:val="single" w:sz="6" w:space="0" w:color="000000"/>
            </w:tcBorders>
            <w:hideMark/>
          </w:tcPr>
          <w:p w14:paraId="2B4D9599" w14:textId="38B5C8D2" w:rsidR="009D324A" w:rsidRPr="00A511E2" w:rsidRDefault="009D324A" w:rsidP="00FD101D">
            <w:pPr>
              <w:spacing w:after="0"/>
              <w:ind w:left="133" w:right="102" w:firstLine="284"/>
              <w:jc w:val="both"/>
              <w:rPr>
                <w:rFonts w:ascii="Times New Roman" w:eastAsia="Times New Roman" w:hAnsi="Times New Roman" w:cs="Times New Roman"/>
                <w:b/>
                <w:bCs/>
                <w:lang w:eastAsia="uk-UA"/>
              </w:rPr>
            </w:pPr>
            <w:r w:rsidRPr="00A511E2">
              <w:rPr>
                <w:rFonts w:ascii="Times New Roman" w:eastAsia="Times New Roman" w:hAnsi="Times New Roman" w:cs="Times New Roman"/>
                <w:lang w:eastAsia="uk-UA"/>
              </w:rPr>
              <w:t xml:space="preserve">Дата і час початку надсилання до депозитарної установи бюлетенів для голосування: </w:t>
            </w:r>
            <w:r w:rsidR="00FC67EB" w:rsidRPr="00A511E2">
              <w:rPr>
                <w:rFonts w:ascii="Times New Roman" w:eastAsia="Times New Roman" w:hAnsi="Times New Roman" w:cs="Times New Roman"/>
                <w:b/>
                <w:bCs/>
                <w:lang w:eastAsia="uk-UA"/>
              </w:rPr>
              <w:t>1</w:t>
            </w:r>
            <w:r w:rsidR="004A3105">
              <w:rPr>
                <w:rFonts w:ascii="Times New Roman" w:eastAsia="Times New Roman" w:hAnsi="Times New Roman" w:cs="Times New Roman"/>
                <w:b/>
                <w:bCs/>
                <w:lang w:eastAsia="uk-UA"/>
              </w:rPr>
              <w:t>8</w:t>
            </w:r>
            <w:r w:rsidRPr="00A511E2">
              <w:rPr>
                <w:rFonts w:ascii="Times New Roman" w:eastAsia="Times New Roman" w:hAnsi="Times New Roman" w:cs="Times New Roman"/>
                <w:b/>
                <w:bCs/>
                <w:lang w:eastAsia="uk-UA"/>
              </w:rPr>
              <w:t xml:space="preserve"> </w:t>
            </w:r>
            <w:r w:rsidR="00FC67EB" w:rsidRPr="00A511E2">
              <w:rPr>
                <w:rFonts w:ascii="Times New Roman" w:eastAsia="Times New Roman" w:hAnsi="Times New Roman" w:cs="Times New Roman"/>
                <w:b/>
                <w:bCs/>
                <w:lang w:eastAsia="uk-UA"/>
              </w:rPr>
              <w:t>квітня</w:t>
            </w:r>
            <w:r w:rsidRPr="00A511E2">
              <w:rPr>
                <w:rFonts w:ascii="Times New Roman" w:eastAsia="Times New Roman" w:hAnsi="Times New Roman" w:cs="Times New Roman"/>
                <w:b/>
                <w:bCs/>
                <w:lang w:eastAsia="uk-UA"/>
              </w:rPr>
              <w:t xml:space="preserve"> 202</w:t>
            </w:r>
            <w:r w:rsidR="004A3105">
              <w:rPr>
                <w:rFonts w:ascii="Times New Roman" w:eastAsia="Times New Roman" w:hAnsi="Times New Roman" w:cs="Times New Roman"/>
                <w:b/>
                <w:bCs/>
                <w:lang w:eastAsia="uk-UA"/>
              </w:rPr>
              <w:t xml:space="preserve">5 </w:t>
            </w:r>
            <w:r w:rsidRPr="00A511E2">
              <w:rPr>
                <w:rFonts w:ascii="Times New Roman" w:eastAsia="Times New Roman" w:hAnsi="Times New Roman" w:cs="Times New Roman"/>
                <w:b/>
                <w:bCs/>
                <w:lang w:eastAsia="uk-UA"/>
              </w:rPr>
              <w:t>року об 11 годині 00 хвилин.</w:t>
            </w:r>
          </w:p>
          <w:p w14:paraId="5A70CB0C" w14:textId="0112DD2A" w:rsidR="009D324A"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Дата і час завершення надсилання до депозитарної установи бюлетенів для голосування: </w:t>
            </w:r>
            <w:r w:rsidR="00FC67EB" w:rsidRPr="00A511E2">
              <w:rPr>
                <w:rFonts w:ascii="Times New Roman" w:eastAsia="Times New Roman" w:hAnsi="Times New Roman" w:cs="Times New Roman"/>
                <w:b/>
                <w:bCs/>
                <w:lang w:eastAsia="uk-UA"/>
              </w:rPr>
              <w:t>30 квітня</w:t>
            </w:r>
            <w:r w:rsidRPr="00A511E2">
              <w:rPr>
                <w:rFonts w:ascii="Times New Roman" w:eastAsia="Times New Roman" w:hAnsi="Times New Roman" w:cs="Times New Roman"/>
                <w:b/>
                <w:bCs/>
                <w:lang w:eastAsia="uk-UA"/>
              </w:rPr>
              <w:t xml:space="preserve"> 202</w:t>
            </w:r>
            <w:r w:rsidR="004A3105">
              <w:rPr>
                <w:rFonts w:ascii="Times New Roman" w:eastAsia="Times New Roman" w:hAnsi="Times New Roman" w:cs="Times New Roman"/>
                <w:b/>
                <w:bCs/>
                <w:lang w:eastAsia="uk-UA"/>
              </w:rPr>
              <w:t>5</w:t>
            </w:r>
            <w:r w:rsidRPr="00A511E2">
              <w:rPr>
                <w:rFonts w:ascii="Times New Roman" w:eastAsia="Times New Roman" w:hAnsi="Times New Roman" w:cs="Times New Roman"/>
                <w:b/>
                <w:bCs/>
                <w:lang w:eastAsia="uk-UA"/>
              </w:rPr>
              <w:t xml:space="preserve"> року о 18 годині 00 хвилин.</w:t>
            </w:r>
          </w:p>
          <w:p w14:paraId="5A37CF49" w14:textId="77777777" w:rsidR="00E168E8" w:rsidRPr="00A511E2" w:rsidRDefault="00E168E8" w:rsidP="00FD101D">
            <w:pPr>
              <w:spacing w:after="0"/>
              <w:ind w:left="133" w:right="102" w:firstLine="284"/>
              <w:jc w:val="both"/>
              <w:rPr>
                <w:rFonts w:ascii="Times New Roman" w:eastAsia="Times New Roman" w:hAnsi="Times New Roman" w:cs="Times New Roman"/>
                <w:lang w:eastAsia="uk-UA"/>
              </w:rPr>
            </w:pPr>
          </w:p>
        </w:tc>
      </w:tr>
      <w:tr w:rsidR="00E168E8" w:rsidRPr="00A511E2" w14:paraId="0DF5CE6B" w14:textId="77777777" w:rsidTr="00A511E2">
        <w:tblPrEx>
          <w:tblCellMar>
            <w:top w:w="12" w:type="dxa"/>
            <w:left w:w="12" w:type="dxa"/>
            <w:bottom w:w="12" w:type="dxa"/>
            <w:right w:w="12" w:type="dxa"/>
          </w:tblCellMar>
        </w:tblPrEx>
        <w:trPr>
          <w:trHeight w:val="48"/>
        </w:trPr>
        <w:tc>
          <w:tcPr>
            <w:tcW w:w="1647" w:type="pct"/>
            <w:tcBorders>
              <w:top w:val="single" w:sz="6" w:space="0" w:color="000000"/>
              <w:left w:val="single" w:sz="6" w:space="0" w:color="000000"/>
              <w:bottom w:val="single" w:sz="4" w:space="0" w:color="auto"/>
              <w:right w:val="single" w:sz="6" w:space="0" w:color="000000"/>
            </w:tcBorders>
            <w:hideMark/>
          </w:tcPr>
          <w:p w14:paraId="764299E0" w14:textId="70D7AA07" w:rsidR="00E168E8" w:rsidRPr="00A511E2" w:rsidRDefault="00E168E8"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Дані про мету зменшення розміру статутного капіталу та спосіб, у який буде проведено таку процедуру</w:t>
            </w:r>
            <w:r w:rsidRPr="00A511E2">
              <w:rPr>
                <w:rFonts w:ascii="Times New Roman" w:eastAsia="Times New Roman" w:hAnsi="Times New Roman" w:cs="Times New Roman"/>
                <w:b/>
                <w:bCs/>
                <w:vertAlign w:val="superscript"/>
                <w:lang w:eastAsia="uk-UA"/>
              </w:rPr>
              <w:t>-</w:t>
            </w:r>
          </w:p>
        </w:tc>
        <w:tc>
          <w:tcPr>
            <w:tcW w:w="3353" w:type="pct"/>
            <w:tcBorders>
              <w:top w:val="single" w:sz="6" w:space="0" w:color="000000"/>
              <w:left w:val="single" w:sz="6" w:space="0" w:color="000000"/>
              <w:bottom w:val="single" w:sz="6" w:space="0" w:color="000000"/>
              <w:right w:val="single" w:sz="6" w:space="0" w:color="000000"/>
            </w:tcBorders>
            <w:hideMark/>
          </w:tcPr>
          <w:p w14:paraId="74161378" w14:textId="13E5B834" w:rsidR="00E168E8" w:rsidRPr="00A511E2" w:rsidRDefault="009D324A" w:rsidP="00FD101D">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w:t>
            </w:r>
          </w:p>
        </w:tc>
      </w:tr>
      <w:tr w:rsidR="00C87A1F" w:rsidRPr="00A511E2" w14:paraId="52407CD8" w14:textId="77777777" w:rsidTr="00A511E2">
        <w:tblPrEx>
          <w:tblCellMar>
            <w:top w:w="12" w:type="dxa"/>
            <w:left w:w="12" w:type="dxa"/>
            <w:bottom w:w="12" w:type="dxa"/>
            <w:right w:w="12" w:type="dxa"/>
          </w:tblCellMar>
        </w:tblPrEx>
        <w:trPr>
          <w:trHeight w:val="48"/>
        </w:trPr>
        <w:tc>
          <w:tcPr>
            <w:tcW w:w="1647" w:type="pct"/>
            <w:vMerge w:val="restart"/>
            <w:tcBorders>
              <w:top w:val="single" w:sz="4" w:space="0" w:color="auto"/>
              <w:left w:val="single" w:sz="6" w:space="0" w:color="000000"/>
              <w:bottom w:val="single" w:sz="4" w:space="0" w:color="auto"/>
              <w:right w:val="single" w:sz="6" w:space="0" w:color="000000"/>
            </w:tcBorders>
          </w:tcPr>
          <w:p w14:paraId="3C08E834" w14:textId="447EBE94" w:rsidR="00C87A1F" w:rsidRPr="00A511E2" w:rsidRDefault="00C87A1F"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Інші відомості, передбачені законодавством</w:t>
            </w:r>
            <w:r w:rsidRPr="00A511E2">
              <w:rPr>
                <w:rFonts w:ascii="Times New Roman" w:eastAsia="Times New Roman" w:hAnsi="Times New Roman" w:cs="Times New Roman"/>
                <w:b/>
                <w:bCs/>
                <w:vertAlign w:val="superscript"/>
                <w:lang w:eastAsia="uk-UA"/>
              </w:rPr>
              <w:t>-</w:t>
            </w: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CC0F9EB" w14:textId="6BFDBA7C" w:rsidR="00C87A1F" w:rsidRPr="00A511E2" w:rsidRDefault="008175C9" w:rsidP="006D2341">
            <w:pPr>
              <w:spacing w:after="0"/>
              <w:ind w:left="133" w:right="102"/>
              <w:jc w:val="both"/>
              <w:rPr>
                <w:rFonts w:ascii="Times New Roman" w:eastAsia="Times New Roman" w:hAnsi="Times New Roman" w:cs="Times New Roman"/>
                <w:b/>
                <w:bCs/>
                <w:lang w:eastAsia="uk-UA"/>
              </w:rPr>
            </w:pPr>
            <w:r w:rsidRPr="00A511E2">
              <w:rPr>
                <w:rFonts w:ascii="Times New Roman" w:eastAsia="Times New Roman" w:hAnsi="Times New Roman" w:cs="Times New Roman"/>
                <w:b/>
                <w:bCs/>
                <w:lang w:eastAsia="uk-UA"/>
              </w:rPr>
              <w:t>30 квітня</w:t>
            </w:r>
            <w:r w:rsidR="00C87A1F" w:rsidRPr="00A511E2">
              <w:rPr>
                <w:rFonts w:ascii="Times New Roman" w:eastAsia="Times New Roman" w:hAnsi="Times New Roman" w:cs="Times New Roman"/>
                <w:b/>
                <w:bCs/>
                <w:lang w:eastAsia="uk-UA"/>
              </w:rPr>
              <w:t xml:space="preserve"> 202</w:t>
            </w:r>
            <w:r w:rsidR="004A3105">
              <w:rPr>
                <w:rFonts w:ascii="Times New Roman" w:eastAsia="Times New Roman" w:hAnsi="Times New Roman" w:cs="Times New Roman"/>
                <w:b/>
                <w:bCs/>
                <w:lang w:eastAsia="uk-UA"/>
              </w:rPr>
              <w:t>5</w:t>
            </w:r>
            <w:r w:rsidR="00C87A1F" w:rsidRPr="00A511E2">
              <w:rPr>
                <w:rFonts w:ascii="Times New Roman" w:eastAsia="Times New Roman" w:hAnsi="Times New Roman" w:cs="Times New Roman"/>
                <w:b/>
                <w:bCs/>
                <w:lang w:eastAsia="uk-UA"/>
              </w:rPr>
              <w:t xml:space="preserve"> рік – дата проведення загальних зборів (дата завершення голосування).</w:t>
            </w:r>
          </w:p>
        </w:tc>
      </w:tr>
      <w:tr w:rsidR="00C87A1F" w:rsidRPr="00A511E2" w14:paraId="6130316A" w14:textId="77777777" w:rsidTr="00A511E2">
        <w:tblPrEx>
          <w:tblCellMar>
            <w:top w:w="12" w:type="dxa"/>
            <w:left w:w="12" w:type="dxa"/>
            <w:bottom w:w="12" w:type="dxa"/>
            <w:right w:w="12" w:type="dxa"/>
          </w:tblCellMar>
        </w:tblPrEx>
        <w:trPr>
          <w:trHeight w:val="48"/>
        </w:trPr>
        <w:tc>
          <w:tcPr>
            <w:tcW w:w="1647" w:type="pct"/>
            <w:vMerge/>
            <w:tcBorders>
              <w:top w:val="single" w:sz="4" w:space="0" w:color="auto"/>
              <w:left w:val="single" w:sz="6" w:space="0" w:color="000000"/>
              <w:bottom w:val="single" w:sz="4" w:space="0" w:color="auto"/>
              <w:right w:val="single" w:sz="6" w:space="0" w:color="000000"/>
            </w:tcBorders>
          </w:tcPr>
          <w:p w14:paraId="1D1EE9B3" w14:textId="0A0D8A49" w:rsidR="00C87A1F" w:rsidRPr="00A511E2" w:rsidRDefault="00C87A1F" w:rsidP="006F27B8">
            <w:pPr>
              <w:spacing w:before="150" w:after="15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5F849B3" w14:textId="11B0CCA5" w:rsidR="00C87A1F" w:rsidRPr="00A511E2" w:rsidRDefault="00C87A1F" w:rsidP="006D2341">
            <w:pPr>
              <w:spacing w:after="0"/>
              <w:ind w:left="133"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Бюлетені для голосування розміщуватимуться у вільному доступі для акціонерів </w:t>
            </w:r>
            <w:r w:rsidR="008175C9" w:rsidRPr="00A511E2">
              <w:rPr>
                <w:rFonts w:ascii="Times New Roman" w:eastAsia="Times New Roman" w:hAnsi="Times New Roman" w:cs="Times New Roman"/>
                <w:lang w:eastAsia="uk-UA"/>
              </w:rPr>
              <w:t>1</w:t>
            </w:r>
            <w:r w:rsidR="004A3105">
              <w:rPr>
                <w:rFonts w:ascii="Times New Roman" w:eastAsia="Times New Roman" w:hAnsi="Times New Roman" w:cs="Times New Roman"/>
                <w:lang w:eastAsia="uk-UA"/>
              </w:rPr>
              <w:t>8</w:t>
            </w:r>
            <w:r w:rsidRPr="00A511E2">
              <w:rPr>
                <w:rFonts w:ascii="Times New Roman" w:eastAsia="Times New Roman" w:hAnsi="Times New Roman" w:cs="Times New Roman"/>
                <w:lang w:eastAsia="uk-UA"/>
              </w:rPr>
              <w:t xml:space="preserve"> </w:t>
            </w:r>
            <w:r w:rsidR="00F72AC1" w:rsidRPr="00A511E2">
              <w:rPr>
                <w:rFonts w:ascii="Times New Roman" w:eastAsia="Times New Roman" w:hAnsi="Times New Roman" w:cs="Times New Roman"/>
                <w:lang w:eastAsia="uk-UA"/>
              </w:rPr>
              <w:t>квітня</w:t>
            </w:r>
            <w:r w:rsidRPr="00A511E2">
              <w:rPr>
                <w:rFonts w:ascii="Times New Roman" w:eastAsia="Times New Roman" w:hAnsi="Times New Roman" w:cs="Times New Roman"/>
                <w:lang w:eastAsia="uk-UA"/>
              </w:rPr>
              <w:t xml:space="preserve"> 202</w:t>
            </w:r>
            <w:r w:rsidR="00AE2222">
              <w:rPr>
                <w:rFonts w:ascii="Times New Roman" w:eastAsia="Times New Roman" w:hAnsi="Times New Roman" w:cs="Times New Roman"/>
                <w:lang w:eastAsia="uk-UA"/>
              </w:rPr>
              <w:t>5</w:t>
            </w:r>
            <w:r w:rsidRPr="00A511E2">
              <w:rPr>
                <w:rFonts w:ascii="Times New Roman" w:eastAsia="Times New Roman" w:hAnsi="Times New Roman" w:cs="Times New Roman"/>
                <w:lang w:eastAsia="uk-UA"/>
              </w:rPr>
              <w:t xml:space="preserve"> року на сторінці </w:t>
            </w:r>
            <w:proofErr w:type="spellStart"/>
            <w:r w:rsidRPr="00A511E2">
              <w:rPr>
                <w:rFonts w:ascii="Times New Roman" w:eastAsia="Times New Roman" w:hAnsi="Times New Roman" w:cs="Times New Roman"/>
                <w:lang w:eastAsia="uk-UA"/>
              </w:rPr>
              <w:t>вебсайту</w:t>
            </w:r>
            <w:proofErr w:type="spellEnd"/>
            <w:r w:rsidRPr="00A511E2">
              <w:rPr>
                <w:rFonts w:ascii="Times New Roman" w:eastAsia="Times New Roman" w:hAnsi="Times New Roman" w:cs="Times New Roman"/>
                <w:lang w:eastAsia="uk-UA"/>
              </w:rPr>
              <w:t xml:space="preserve"> Товариства за посиланням:  </w:t>
            </w:r>
            <w:hyperlink r:id="rId16" w:history="1">
              <w:r w:rsidR="00664282" w:rsidRPr="00A511E2">
                <w:rPr>
                  <w:rStyle w:val="a3"/>
                  <w:rFonts w:ascii="Times New Roman" w:hAnsi="Times New Roman" w:cs="Times New Roman"/>
                </w:rPr>
                <w:t>http://kirovogradoliya.pat.ua/documents/infoinshe</w:t>
              </w:r>
            </w:hyperlink>
            <w:r w:rsidRPr="00A511E2">
              <w:rPr>
                <w:rFonts w:ascii="Times New Roman" w:eastAsia="Times New Roman" w:hAnsi="Times New Roman" w:cs="Times New Roman"/>
                <w:lang w:eastAsia="uk-UA"/>
              </w:rPr>
              <w:t xml:space="preserve">   </w:t>
            </w:r>
          </w:p>
        </w:tc>
      </w:tr>
      <w:tr w:rsidR="00C87A1F" w:rsidRPr="00A511E2" w14:paraId="22570C94" w14:textId="77777777" w:rsidTr="00A511E2">
        <w:tblPrEx>
          <w:tblCellMar>
            <w:top w:w="12" w:type="dxa"/>
            <w:left w:w="12" w:type="dxa"/>
            <w:bottom w:w="12" w:type="dxa"/>
            <w:right w:w="12" w:type="dxa"/>
          </w:tblCellMar>
        </w:tblPrEx>
        <w:trPr>
          <w:trHeight w:val="48"/>
        </w:trPr>
        <w:tc>
          <w:tcPr>
            <w:tcW w:w="1647" w:type="pct"/>
            <w:vMerge/>
            <w:tcBorders>
              <w:top w:val="single" w:sz="4" w:space="0" w:color="auto"/>
              <w:left w:val="single" w:sz="6" w:space="0" w:color="000000"/>
              <w:bottom w:val="single" w:sz="4" w:space="0" w:color="auto"/>
              <w:right w:val="single" w:sz="6" w:space="0" w:color="000000"/>
            </w:tcBorders>
          </w:tcPr>
          <w:p w14:paraId="105BC89B" w14:textId="3AED8454" w:rsidR="00C87A1F" w:rsidRPr="00A511E2" w:rsidRDefault="00C87A1F" w:rsidP="006F27B8">
            <w:pPr>
              <w:spacing w:before="150" w:after="15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65623B8" w14:textId="134F51E8" w:rsidR="00C87A1F" w:rsidRPr="00A511E2" w:rsidRDefault="00C87A1F" w:rsidP="004F74D8">
            <w:pPr>
              <w:spacing w:after="0"/>
              <w:ind w:left="133"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Наявний взаємозв’язок між</w:t>
            </w:r>
            <w:r w:rsidR="004F74D8">
              <w:rPr>
                <w:rFonts w:ascii="Times New Roman" w:eastAsia="Times New Roman" w:hAnsi="Times New Roman" w:cs="Times New Roman"/>
                <w:lang w:eastAsia="uk-UA"/>
              </w:rPr>
              <w:t xml:space="preserve"> </w:t>
            </w:r>
            <w:r w:rsidR="005A5725" w:rsidRPr="00A511E2">
              <w:rPr>
                <w:rFonts w:ascii="Times New Roman" w:eastAsia="Times New Roman" w:hAnsi="Times New Roman" w:cs="Times New Roman"/>
                <w:lang w:eastAsia="uk-UA"/>
              </w:rPr>
              <w:t xml:space="preserve">питанням </w:t>
            </w:r>
            <w:r w:rsidRPr="00A511E2">
              <w:rPr>
                <w:rFonts w:ascii="Times New Roman" w:eastAsia="Times New Roman" w:hAnsi="Times New Roman" w:cs="Times New Roman"/>
                <w:lang w:eastAsia="uk-UA"/>
              </w:rPr>
              <w:t>№1 та питаннями №2</w:t>
            </w:r>
            <w:r w:rsidR="00B856C6" w:rsidRPr="00A511E2">
              <w:rPr>
                <w:rFonts w:ascii="Times New Roman" w:eastAsia="Times New Roman" w:hAnsi="Times New Roman" w:cs="Times New Roman"/>
                <w:lang w:eastAsia="uk-UA"/>
              </w:rPr>
              <w:t>-</w:t>
            </w:r>
            <w:r w:rsidR="004A3105">
              <w:rPr>
                <w:rFonts w:ascii="Times New Roman" w:eastAsia="Times New Roman" w:hAnsi="Times New Roman" w:cs="Times New Roman"/>
                <w:lang w:eastAsia="uk-UA"/>
              </w:rPr>
              <w:t>7</w:t>
            </w:r>
            <w:r w:rsidRPr="00A511E2">
              <w:rPr>
                <w:rFonts w:ascii="Times New Roman" w:eastAsia="Times New Roman" w:hAnsi="Times New Roman" w:cs="Times New Roman"/>
                <w:lang w:eastAsia="uk-UA"/>
              </w:rPr>
              <w:t xml:space="preserve">, включеними до </w:t>
            </w:r>
            <w:r w:rsidR="00B856C6" w:rsidRPr="00A511E2">
              <w:rPr>
                <w:rFonts w:ascii="Times New Roman" w:eastAsia="Times New Roman" w:hAnsi="Times New Roman" w:cs="Times New Roman"/>
                <w:lang w:eastAsia="uk-UA"/>
              </w:rPr>
              <w:t xml:space="preserve">проекту </w:t>
            </w:r>
            <w:r w:rsidRPr="00A511E2">
              <w:rPr>
                <w:rFonts w:ascii="Times New Roman" w:eastAsia="Times New Roman" w:hAnsi="Times New Roman" w:cs="Times New Roman"/>
                <w:lang w:eastAsia="uk-UA"/>
              </w:rPr>
              <w:t>порядку денного Загальних зборів, а саме: у разі неприйняття рішення щодо питання №1 неможливо здійснювати підрахунок голосів та приймати рішення з питань №</w:t>
            </w:r>
            <w:r w:rsidR="00B856C6" w:rsidRPr="00A511E2">
              <w:rPr>
                <w:rFonts w:ascii="Times New Roman" w:eastAsia="Times New Roman" w:hAnsi="Times New Roman" w:cs="Times New Roman"/>
                <w:lang w:eastAsia="uk-UA"/>
              </w:rPr>
              <w:t>2-</w:t>
            </w:r>
            <w:r w:rsidR="004A3105">
              <w:rPr>
                <w:rFonts w:ascii="Times New Roman" w:eastAsia="Times New Roman" w:hAnsi="Times New Roman" w:cs="Times New Roman"/>
                <w:lang w:eastAsia="uk-UA"/>
              </w:rPr>
              <w:t>7</w:t>
            </w:r>
          </w:p>
          <w:p w14:paraId="2C2BAB4A" w14:textId="255FDFDC" w:rsidR="00DC3E96" w:rsidRPr="00A511E2" w:rsidRDefault="00DC3E96" w:rsidP="00DC3E96">
            <w:pPr>
              <w:pStyle w:val="a4"/>
              <w:spacing w:after="0"/>
              <w:ind w:left="493" w:right="102"/>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Інший взаємозв’язок між питаннями відсутній.</w:t>
            </w:r>
          </w:p>
        </w:tc>
      </w:tr>
      <w:tr w:rsidR="00C87A1F" w:rsidRPr="00A511E2" w14:paraId="3111ED14" w14:textId="77777777" w:rsidTr="00A511E2">
        <w:tblPrEx>
          <w:tblCellMar>
            <w:top w:w="12" w:type="dxa"/>
            <w:left w:w="12" w:type="dxa"/>
            <w:bottom w:w="12" w:type="dxa"/>
            <w:right w:w="12" w:type="dxa"/>
          </w:tblCellMar>
        </w:tblPrEx>
        <w:trPr>
          <w:trHeight w:val="48"/>
        </w:trPr>
        <w:tc>
          <w:tcPr>
            <w:tcW w:w="1647" w:type="pct"/>
            <w:vMerge/>
            <w:tcBorders>
              <w:top w:val="single" w:sz="4" w:space="0" w:color="auto"/>
              <w:left w:val="single" w:sz="6" w:space="0" w:color="000000"/>
              <w:bottom w:val="single" w:sz="4" w:space="0" w:color="auto"/>
              <w:right w:val="single" w:sz="6" w:space="0" w:color="000000"/>
            </w:tcBorders>
          </w:tcPr>
          <w:p w14:paraId="54CF52B3" w14:textId="1848AEAF" w:rsidR="00C87A1F" w:rsidRPr="00A511E2" w:rsidRDefault="00C87A1F" w:rsidP="006F27B8">
            <w:pPr>
              <w:spacing w:before="150" w:after="15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83D7452"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28A43ECA" w14:textId="0BF949C3"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Голосування на Загальних зборах з відповідних питань порядку денного розпочинається з моменту розміщення на </w:t>
            </w:r>
            <w:proofErr w:type="spellStart"/>
            <w:r w:rsidRPr="00A511E2">
              <w:rPr>
                <w:rFonts w:ascii="Times New Roman" w:eastAsia="Times New Roman" w:hAnsi="Times New Roman" w:cs="Times New Roman"/>
                <w:lang w:eastAsia="uk-UA"/>
              </w:rPr>
              <w:t>вебсайті</w:t>
            </w:r>
            <w:proofErr w:type="spellEnd"/>
            <w:r w:rsidRPr="00A511E2">
              <w:rPr>
                <w:rFonts w:ascii="Times New Roman" w:eastAsia="Times New Roman" w:hAnsi="Times New Roman" w:cs="Times New Roman"/>
                <w:lang w:eastAsia="uk-UA"/>
              </w:rPr>
              <w:t xml:space="preserve"> Товариства за </w:t>
            </w:r>
            <w:proofErr w:type="spellStart"/>
            <w:r w:rsidRPr="00A511E2">
              <w:rPr>
                <w:rFonts w:ascii="Times New Roman" w:eastAsia="Times New Roman" w:hAnsi="Times New Roman" w:cs="Times New Roman"/>
                <w:lang w:eastAsia="uk-UA"/>
              </w:rPr>
              <w:t>адресою</w:t>
            </w:r>
            <w:proofErr w:type="spellEnd"/>
            <w:r w:rsidRPr="00A511E2">
              <w:rPr>
                <w:rFonts w:ascii="Times New Roman" w:eastAsia="Times New Roman" w:hAnsi="Times New Roman" w:cs="Times New Roman"/>
                <w:lang w:eastAsia="uk-UA"/>
              </w:rPr>
              <w:t xml:space="preserve">: </w:t>
            </w:r>
            <w:hyperlink r:id="rId17" w:history="1">
              <w:r w:rsidR="00664282" w:rsidRPr="00A511E2">
                <w:rPr>
                  <w:rStyle w:val="a3"/>
                  <w:rFonts w:ascii="Times New Roman" w:hAnsi="Times New Roman" w:cs="Times New Roman"/>
                </w:rPr>
                <w:t>http://kirovogradoliya.pat.ua/documents/infoinshe</w:t>
              </w:r>
            </w:hyperlink>
            <w:r w:rsidR="00664282" w:rsidRPr="00A511E2">
              <w:rPr>
                <w:rFonts w:ascii="Times New Roman" w:eastAsia="Times New Roman" w:hAnsi="Times New Roman" w:cs="Times New Roman"/>
                <w:lang w:eastAsia="uk-UA"/>
              </w:rPr>
              <w:t xml:space="preserve">    </w:t>
            </w:r>
            <w:r w:rsidR="007750F0" w:rsidRPr="00A511E2">
              <w:rPr>
                <w:rFonts w:ascii="Times New Roman" w:eastAsia="Times New Roman" w:hAnsi="Times New Roman" w:cs="Times New Roman"/>
                <w:lang w:eastAsia="uk-UA"/>
              </w:rPr>
              <w:t>б</w:t>
            </w:r>
            <w:r w:rsidRPr="00A511E2">
              <w:rPr>
                <w:rFonts w:ascii="Times New Roman" w:eastAsia="Times New Roman" w:hAnsi="Times New Roman" w:cs="Times New Roman"/>
                <w:lang w:eastAsia="uk-UA"/>
              </w:rPr>
              <w:t>юлетен</w:t>
            </w:r>
            <w:r w:rsidR="007750F0" w:rsidRPr="00A511E2">
              <w:rPr>
                <w:rFonts w:ascii="Times New Roman" w:eastAsia="Times New Roman" w:hAnsi="Times New Roman" w:cs="Times New Roman"/>
                <w:lang w:eastAsia="uk-UA"/>
              </w:rPr>
              <w:t>ів</w:t>
            </w:r>
            <w:r w:rsidRPr="00A511E2">
              <w:rPr>
                <w:rFonts w:ascii="Times New Roman" w:eastAsia="Times New Roman" w:hAnsi="Times New Roman" w:cs="Times New Roman"/>
                <w:lang w:eastAsia="uk-UA"/>
              </w:rPr>
              <w:t xml:space="preserve"> для голосування.  </w:t>
            </w:r>
          </w:p>
          <w:p w14:paraId="40098C6C"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495CD82F"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09DE71D2"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14:paraId="35C14A99"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Бюлетень для голосування на Загальних зборах засвідчується одним з наступних способів за вибором акціонера: </w:t>
            </w:r>
          </w:p>
          <w:p w14:paraId="5357AA18"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lastRenderedPageBreak/>
              <w:t xml:space="preserve">1) за допомогою кваліфікованого електронного підпису акціонера (його представника) ( та/або іншим засобом електронної ідентифікації, що відповідає вимогам, визначеним Національною комісією з цінних паперів та фондового ринку (у разі направлення бюлетеня на адресу електронної пошти); </w:t>
            </w:r>
          </w:p>
          <w:p w14:paraId="652544BE" w14:textId="77777777"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2) нотаріально, за умови підписання бюлетеня в присутності нотаріуса або посадової особи, яка вчиняє нотаріальні дії (у разі подання бюлетеня в паперовій формі); </w:t>
            </w:r>
          </w:p>
          <w:p w14:paraId="30A47B10" w14:textId="73BC4A1C"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3)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подання бюлетеня в паперовій формі). </w:t>
            </w:r>
          </w:p>
        </w:tc>
      </w:tr>
      <w:tr w:rsidR="00C87A1F" w:rsidRPr="00A511E2" w14:paraId="207F3C53" w14:textId="77777777" w:rsidTr="00A511E2">
        <w:tblPrEx>
          <w:tblCellMar>
            <w:top w:w="12" w:type="dxa"/>
            <w:left w:w="12" w:type="dxa"/>
            <w:bottom w:w="12" w:type="dxa"/>
            <w:right w:w="12" w:type="dxa"/>
          </w:tblCellMar>
        </w:tblPrEx>
        <w:trPr>
          <w:trHeight w:val="48"/>
        </w:trPr>
        <w:tc>
          <w:tcPr>
            <w:tcW w:w="1647" w:type="pct"/>
            <w:vMerge/>
            <w:tcBorders>
              <w:top w:val="single" w:sz="4" w:space="0" w:color="auto"/>
              <w:left w:val="single" w:sz="6" w:space="0" w:color="000000"/>
              <w:bottom w:val="single" w:sz="4" w:space="0" w:color="auto"/>
              <w:right w:val="single" w:sz="6" w:space="0" w:color="000000"/>
            </w:tcBorders>
            <w:hideMark/>
          </w:tcPr>
          <w:p w14:paraId="29FCA109" w14:textId="5D6E0E41" w:rsidR="00C87A1F" w:rsidRPr="00A511E2" w:rsidRDefault="00C87A1F" w:rsidP="006F27B8">
            <w:pPr>
              <w:spacing w:before="150" w:after="15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BBA98A8" w14:textId="2F002E52" w:rsidR="00C87A1F" w:rsidRPr="00A511E2" w:rsidRDefault="00C87A1F"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Бюлетені приймаються виключно до 18-00 </w:t>
            </w:r>
            <w:r w:rsidR="00FD5CA3" w:rsidRPr="00A511E2">
              <w:rPr>
                <w:rFonts w:ascii="Times New Roman" w:eastAsia="Times New Roman" w:hAnsi="Times New Roman" w:cs="Times New Roman"/>
                <w:lang w:eastAsia="uk-UA"/>
              </w:rPr>
              <w:t>30</w:t>
            </w:r>
            <w:r w:rsidRPr="00A511E2">
              <w:rPr>
                <w:rFonts w:ascii="Times New Roman" w:eastAsia="Times New Roman" w:hAnsi="Times New Roman" w:cs="Times New Roman"/>
                <w:lang w:eastAsia="uk-UA"/>
              </w:rPr>
              <w:t xml:space="preserve"> </w:t>
            </w:r>
            <w:r w:rsidR="00FD5CA3" w:rsidRPr="00A511E2">
              <w:rPr>
                <w:rFonts w:ascii="Times New Roman" w:eastAsia="Times New Roman" w:hAnsi="Times New Roman" w:cs="Times New Roman"/>
                <w:lang w:eastAsia="uk-UA"/>
              </w:rPr>
              <w:t>квітня</w:t>
            </w:r>
            <w:r w:rsidRPr="00A511E2">
              <w:rPr>
                <w:rFonts w:ascii="Times New Roman" w:eastAsia="Times New Roman" w:hAnsi="Times New Roman" w:cs="Times New Roman"/>
                <w:lang w:eastAsia="uk-UA"/>
              </w:rPr>
              <w:t xml:space="preserve"> 202</w:t>
            </w:r>
            <w:r w:rsidR="004F74D8">
              <w:rPr>
                <w:rFonts w:ascii="Times New Roman" w:eastAsia="Times New Roman" w:hAnsi="Times New Roman" w:cs="Times New Roman"/>
                <w:lang w:eastAsia="uk-UA"/>
              </w:rPr>
              <w:t>5</w:t>
            </w:r>
            <w:r w:rsidRPr="00A511E2">
              <w:rPr>
                <w:rFonts w:ascii="Times New Roman" w:eastAsia="Times New Roman" w:hAnsi="Times New Roman" w:cs="Times New Roman"/>
                <w:lang w:eastAsia="uk-UA"/>
              </w:rPr>
              <w:t xml:space="preserve"> (дати завершення голосування).</w:t>
            </w:r>
          </w:p>
        </w:tc>
      </w:tr>
      <w:tr w:rsidR="00C87A1F" w:rsidRPr="00A511E2" w14:paraId="71EEEB75" w14:textId="77777777" w:rsidTr="00A511E2">
        <w:tblPrEx>
          <w:tblCellMar>
            <w:top w:w="12" w:type="dxa"/>
            <w:left w:w="12" w:type="dxa"/>
            <w:bottom w:w="12" w:type="dxa"/>
            <w:right w:w="12" w:type="dxa"/>
          </w:tblCellMar>
        </w:tblPrEx>
        <w:trPr>
          <w:trHeight w:val="48"/>
        </w:trPr>
        <w:tc>
          <w:tcPr>
            <w:tcW w:w="1647" w:type="pct"/>
            <w:vMerge/>
            <w:tcBorders>
              <w:top w:val="single" w:sz="4" w:space="0" w:color="auto"/>
              <w:left w:val="single" w:sz="6" w:space="0" w:color="000000"/>
              <w:bottom w:val="single" w:sz="4" w:space="0" w:color="auto"/>
              <w:right w:val="single" w:sz="6" w:space="0" w:color="000000"/>
            </w:tcBorders>
          </w:tcPr>
          <w:p w14:paraId="2DF362A6" w14:textId="77777777" w:rsidR="00C87A1F" w:rsidRPr="00A511E2" w:rsidRDefault="00C87A1F" w:rsidP="006F27B8">
            <w:pPr>
              <w:spacing w:before="150" w:after="150"/>
              <w:ind w:left="118" w:right="127"/>
              <w:jc w:val="both"/>
              <w:rPr>
                <w:rFonts w:ascii="Times New Roman" w:eastAsia="Times New Roman" w:hAnsi="Times New Roman" w:cs="Times New Roman"/>
                <w:lang w:eastAsia="uk-UA"/>
              </w:rPr>
            </w:pPr>
          </w:p>
        </w:tc>
        <w:tc>
          <w:tcPr>
            <w:tcW w:w="33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D1C4E26" w14:textId="68899CE5" w:rsidR="00C87A1F" w:rsidRPr="00A511E2" w:rsidRDefault="00C87A1F" w:rsidP="00DC2436">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tc>
      </w:tr>
      <w:tr w:rsidR="006D2341" w:rsidRPr="00A511E2" w14:paraId="37720710" w14:textId="77777777" w:rsidTr="00A511E2">
        <w:tblPrEx>
          <w:tblCellMar>
            <w:top w:w="12" w:type="dxa"/>
            <w:left w:w="12" w:type="dxa"/>
            <w:bottom w:w="12" w:type="dxa"/>
            <w:right w:w="12" w:type="dxa"/>
          </w:tblCellMar>
        </w:tblPrEx>
        <w:trPr>
          <w:trHeight w:val="48"/>
        </w:trPr>
        <w:tc>
          <w:tcPr>
            <w:tcW w:w="1647" w:type="pct"/>
            <w:tcBorders>
              <w:top w:val="single" w:sz="4" w:space="0" w:color="auto"/>
              <w:left w:val="single" w:sz="6" w:space="0" w:color="000000"/>
              <w:bottom w:val="single" w:sz="6" w:space="0" w:color="000000"/>
              <w:right w:val="single" w:sz="6" w:space="0" w:color="000000"/>
            </w:tcBorders>
            <w:hideMark/>
          </w:tcPr>
          <w:p w14:paraId="4C3A0715" w14:textId="77777777" w:rsidR="006D2341" w:rsidRPr="00A511E2" w:rsidRDefault="006D2341"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353" w:type="pct"/>
            <w:tcBorders>
              <w:top w:val="single" w:sz="6" w:space="0" w:color="000000"/>
              <w:left w:val="single" w:sz="6" w:space="0" w:color="000000"/>
              <w:bottom w:val="single" w:sz="6" w:space="0" w:color="000000"/>
              <w:right w:val="single" w:sz="6" w:space="0" w:color="000000"/>
            </w:tcBorders>
            <w:hideMark/>
          </w:tcPr>
          <w:p w14:paraId="692E7CAE" w14:textId="5F7A9744" w:rsidR="006D2341" w:rsidRPr="00A511E2" w:rsidRDefault="006D2341" w:rsidP="006D2341">
            <w:pPr>
              <w:spacing w:after="0"/>
              <w:ind w:left="133" w:right="102" w:firstLine="284"/>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 xml:space="preserve">Протокол засідання наглядової ради </w:t>
            </w:r>
            <w:r w:rsidR="00BB5DA7" w:rsidRPr="00A511E2">
              <w:rPr>
                <w:rFonts w:ascii="Times New Roman" w:hAnsi="Times New Roman" w:cs="Times New Roman"/>
              </w:rPr>
              <w:t>№</w:t>
            </w:r>
            <w:r w:rsidR="0050494C">
              <w:rPr>
                <w:rFonts w:ascii="Times New Roman" w:hAnsi="Times New Roman" w:cs="Times New Roman"/>
              </w:rPr>
              <w:t>7</w:t>
            </w:r>
            <w:r w:rsidR="004F74D8">
              <w:rPr>
                <w:rFonts w:ascii="Times New Roman" w:hAnsi="Times New Roman" w:cs="Times New Roman"/>
              </w:rPr>
              <w:t xml:space="preserve"> </w:t>
            </w:r>
            <w:r w:rsidR="00BB5DA7" w:rsidRPr="00A511E2">
              <w:rPr>
                <w:rFonts w:ascii="Times New Roman" w:hAnsi="Times New Roman" w:cs="Times New Roman"/>
              </w:rPr>
              <w:t>від 18.03.202</w:t>
            </w:r>
            <w:r w:rsidR="004F74D8">
              <w:rPr>
                <w:rFonts w:ascii="Times New Roman" w:hAnsi="Times New Roman" w:cs="Times New Roman"/>
              </w:rPr>
              <w:t>5</w:t>
            </w:r>
          </w:p>
        </w:tc>
      </w:tr>
      <w:tr w:rsidR="006D2341" w:rsidRPr="00A511E2" w14:paraId="406ED6C6" w14:textId="77777777" w:rsidTr="00A511E2">
        <w:tblPrEx>
          <w:tblCellMar>
            <w:top w:w="12" w:type="dxa"/>
            <w:left w:w="12" w:type="dxa"/>
            <w:bottom w:w="12" w:type="dxa"/>
            <w:right w:w="12" w:type="dxa"/>
          </w:tblCellMar>
        </w:tblPrEx>
        <w:trPr>
          <w:trHeight w:val="48"/>
        </w:trPr>
        <w:tc>
          <w:tcPr>
            <w:tcW w:w="1647" w:type="pct"/>
            <w:tcBorders>
              <w:top w:val="single" w:sz="6" w:space="0" w:color="000000"/>
              <w:left w:val="single" w:sz="6" w:space="0" w:color="000000"/>
              <w:bottom w:val="single" w:sz="6" w:space="0" w:color="000000"/>
              <w:right w:val="single" w:sz="6" w:space="0" w:color="000000"/>
            </w:tcBorders>
            <w:shd w:val="clear" w:color="auto" w:fill="auto"/>
            <w:hideMark/>
          </w:tcPr>
          <w:p w14:paraId="2C85C136" w14:textId="77777777" w:rsidR="006D2341" w:rsidRPr="00A511E2" w:rsidRDefault="006D2341" w:rsidP="006F27B8">
            <w:pPr>
              <w:spacing w:before="150" w:after="150"/>
              <w:ind w:left="118" w:right="127"/>
              <w:jc w:val="both"/>
              <w:rPr>
                <w:rFonts w:ascii="Times New Roman" w:eastAsia="Times New Roman" w:hAnsi="Times New Roman" w:cs="Times New Roman"/>
                <w:lang w:eastAsia="uk-UA"/>
              </w:rPr>
            </w:pPr>
            <w:r w:rsidRPr="00A511E2">
              <w:rPr>
                <w:rFonts w:ascii="Times New Roman" w:eastAsia="Times New Roman" w:hAnsi="Times New Roman" w:cs="Times New Roman"/>
                <w:lang w:eastAsia="uk-UA"/>
              </w:rPr>
              <w:t>Дата складання повідомлення</w:t>
            </w:r>
          </w:p>
        </w:tc>
        <w:tc>
          <w:tcPr>
            <w:tcW w:w="3353" w:type="pct"/>
            <w:tcBorders>
              <w:top w:val="single" w:sz="6" w:space="0" w:color="000000"/>
              <w:left w:val="single" w:sz="6" w:space="0" w:color="000000"/>
              <w:bottom w:val="single" w:sz="6" w:space="0" w:color="000000"/>
              <w:right w:val="single" w:sz="6" w:space="0" w:color="000000"/>
            </w:tcBorders>
            <w:shd w:val="clear" w:color="auto" w:fill="auto"/>
            <w:hideMark/>
          </w:tcPr>
          <w:p w14:paraId="22520AA3" w14:textId="0BED0114" w:rsidR="006D2341" w:rsidRPr="00A511E2" w:rsidRDefault="00B46411" w:rsidP="006D2341">
            <w:pPr>
              <w:spacing w:after="0"/>
              <w:ind w:left="133" w:right="102" w:firstLine="284"/>
              <w:jc w:val="both"/>
              <w:rPr>
                <w:rFonts w:ascii="Times New Roman" w:eastAsia="Times New Roman" w:hAnsi="Times New Roman" w:cs="Times New Roman"/>
                <w:b/>
                <w:bCs/>
                <w:lang w:eastAsia="uk-UA"/>
              </w:rPr>
            </w:pPr>
            <w:r w:rsidRPr="00A511E2">
              <w:rPr>
                <w:rFonts w:ascii="Times New Roman" w:eastAsia="Times New Roman" w:hAnsi="Times New Roman" w:cs="Times New Roman"/>
                <w:b/>
                <w:bCs/>
                <w:lang w:eastAsia="uk-UA"/>
              </w:rPr>
              <w:t>18</w:t>
            </w:r>
            <w:r w:rsidR="00FD5CA3" w:rsidRPr="00A511E2">
              <w:rPr>
                <w:rFonts w:ascii="Times New Roman" w:eastAsia="Times New Roman" w:hAnsi="Times New Roman" w:cs="Times New Roman"/>
                <w:b/>
                <w:bCs/>
                <w:lang w:eastAsia="uk-UA"/>
              </w:rPr>
              <w:t>.03</w:t>
            </w:r>
            <w:r w:rsidR="006D2341" w:rsidRPr="00A511E2">
              <w:rPr>
                <w:rFonts w:ascii="Times New Roman" w:eastAsia="Times New Roman" w:hAnsi="Times New Roman" w:cs="Times New Roman"/>
                <w:b/>
                <w:bCs/>
                <w:lang w:eastAsia="uk-UA"/>
              </w:rPr>
              <w:t>.202</w:t>
            </w:r>
            <w:r w:rsidR="004F74D8">
              <w:rPr>
                <w:rFonts w:ascii="Times New Roman" w:eastAsia="Times New Roman" w:hAnsi="Times New Roman" w:cs="Times New Roman"/>
                <w:b/>
                <w:bCs/>
                <w:lang w:eastAsia="uk-UA"/>
              </w:rPr>
              <w:t>5</w:t>
            </w:r>
          </w:p>
        </w:tc>
      </w:tr>
    </w:tbl>
    <w:p w14:paraId="3A3A7F6A" w14:textId="77777777" w:rsidR="00552596" w:rsidRPr="00A511E2" w:rsidRDefault="00552596"/>
    <w:sectPr w:rsidR="00552596" w:rsidRPr="00A511E2" w:rsidSect="00A040AF">
      <w:footerReference w:type="default" r:id="rId18"/>
      <w:pgSz w:w="11906" w:h="16838" w:code="9"/>
      <w:pgMar w:top="567" w:right="454" w:bottom="454"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68D7" w14:textId="77777777" w:rsidR="00490FB2" w:rsidRDefault="00490FB2" w:rsidP="0007356E">
      <w:pPr>
        <w:spacing w:after="0"/>
      </w:pPr>
      <w:r>
        <w:separator/>
      </w:r>
    </w:p>
  </w:endnote>
  <w:endnote w:type="continuationSeparator" w:id="0">
    <w:p w14:paraId="16120BC8" w14:textId="77777777" w:rsidR="00490FB2" w:rsidRDefault="00490FB2" w:rsidP="00073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458157"/>
      <w:docPartObj>
        <w:docPartGallery w:val="Page Numbers (Bottom of Page)"/>
        <w:docPartUnique/>
      </w:docPartObj>
    </w:sdtPr>
    <w:sdtEndPr>
      <w:rPr>
        <w:rFonts w:ascii="Times New Roman" w:hAnsi="Times New Roman" w:cstheme="minorHAnsi"/>
        <w:sz w:val="24"/>
      </w:rPr>
    </w:sdtEndPr>
    <w:sdtContent>
      <w:p w14:paraId="440A4C44" w14:textId="198124E9" w:rsidR="0007356E" w:rsidRPr="00337EAA" w:rsidRDefault="0007356E">
        <w:pPr>
          <w:pStyle w:val="ac"/>
          <w:jc w:val="right"/>
          <w:rPr>
            <w:rFonts w:ascii="Times New Roman" w:hAnsi="Times New Roman" w:cstheme="minorHAnsi"/>
            <w:sz w:val="24"/>
          </w:rPr>
        </w:pPr>
        <w:r w:rsidRPr="00337EAA">
          <w:rPr>
            <w:rFonts w:ascii="Times New Roman" w:hAnsi="Times New Roman" w:cstheme="minorHAnsi"/>
            <w:sz w:val="24"/>
          </w:rPr>
          <w:fldChar w:fldCharType="begin"/>
        </w:r>
        <w:r w:rsidRPr="00337EAA">
          <w:rPr>
            <w:rFonts w:ascii="Times New Roman" w:hAnsi="Times New Roman" w:cstheme="minorHAnsi"/>
            <w:sz w:val="24"/>
          </w:rPr>
          <w:instrText>PAGE   \* MERGEFORMAT</w:instrText>
        </w:r>
        <w:r w:rsidRPr="00337EAA">
          <w:rPr>
            <w:rFonts w:ascii="Times New Roman" w:hAnsi="Times New Roman" w:cstheme="minorHAnsi"/>
            <w:sz w:val="24"/>
          </w:rPr>
          <w:fldChar w:fldCharType="separate"/>
        </w:r>
        <w:r w:rsidRPr="00337EAA">
          <w:rPr>
            <w:rFonts w:ascii="Times New Roman" w:hAnsi="Times New Roman" w:cstheme="minorHAnsi"/>
            <w:sz w:val="24"/>
          </w:rPr>
          <w:t>2</w:t>
        </w:r>
        <w:r w:rsidRPr="00337EAA">
          <w:rPr>
            <w:rFonts w:ascii="Times New Roman" w:hAnsi="Times New Roman" w:cstheme="minorHAnsi"/>
            <w:sz w:val="24"/>
          </w:rPr>
          <w:fldChar w:fldCharType="end"/>
        </w:r>
      </w:p>
    </w:sdtContent>
  </w:sdt>
  <w:p w14:paraId="03598D37" w14:textId="77777777" w:rsidR="0007356E" w:rsidRDefault="0007356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0115" w14:textId="77777777" w:rsidR="00490FB2" w:rsidRDefault="00490FB2" w:rsidP="0007356E">
      <w:pPr>
        <w:spacing w:after="0"/>
      </w:pPr>
      <w:r>
        <w:separator/>
      </w:r>
    </w:p>
  </w:footnote>
  <w:footnote w:type="continuationSeparator" w:id="0">
    <w:p w14:paraId="4A3F7CBE" w14:textId="77777777" w:rsidR="00490FB2" w:rsidRDefault="00490FB2" w:rsidP="000735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5FDF"/>
    <w:multiLevelType w:val="hybridMultilevel"/>
    <w:tmpl w:val="5A0C0FD2"/>
    <w:lvl w:ilvl="0" w:tplc="3C4A7676">
      <w:numFmt w:val="bullet"/>
      <w:lvlText w:val="-"/>
      <w:lvlJc w:val="left"/>
      <w:pPr>
        <w:ind w:left="1069" w:hanging="360"/>
      </w:pPr>
      <w:rPr>
        <w:rFonts w:ascii="PragmaticaCTT" w:eastAsia="Calibri" w:hAnsi="PragmaticaCTT" w:cs="Arial" w:hint="default"/>
        <w:b/>
        <w:bCs/>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15:restartNumberingAfterBreak="0">
    <w:nsid w:val="39397194"/>
    <w:multiLevelType w:val="hybridMultilevel"/>
    <w:tmpl w:val="BCE407D4"/>
    <w:lvl w:ilvl="0" w:tplc="6CAC9078">
      <w:start w:val="30"/>
      <w:numFmt w:val="bullet"/>
      <w:lvlText w:val="-"/>
      <w:lvlJc w:val="left"/>
      <w:pPr>
        <w:ind w:left="493" w:hanging="360"/>
      </w:pPr>
      <w:rPr>
        <w:rFonts w:ascii="Times New Roman" w:eastAsia="Times New Roman" w:hAnsi="Times New Roman" w:cs="Times New Roman" w:hint="default"/>
      </w:rPr>
    </w:lvl>
    <w:lvl w:ilvl="1" w:tplc="04220003" w:tentative="1">
      <w:start w:val="1"/>
      <w:numFmt w:val="bullet"/>
      <w:lvlText w:val="o"/>
      <w:lvlJc w:val="left"/>
      <w:pPr>
        <w:ind w:left="1213" w:hanging="360"/>
      </w:pPr>
      <w:rPr>
        <w:rFonts w:ascii="Courier New" w:hAnsi="Courier New" w:cs="Courier New" w:hint="default"/>
      </w:rPr>
    </w:lvl>
    <w:lvl w:ilvl="2" w:tplc="04220005" w:tentative="1">
      <w:start w:val="1"/>
      <w:numFmt w:val="bullet"/>
      <w:lvlText w:val=""/>
      <w:lvlJc w:val="left"/>
      <w:pPr>
        <w:ind w:left="1933" w:hanging="360"/>
      </w:pPr>
      <w:rPr>
        <w:rFonts w:ascii="Wingdings" w:hAnsi="Wingdings" w:hint="default"/>
      </w:rPr>
    </w:lvl>
    <w:lvl w:ilvl="3" w:tplc="04220001" w:tentative="1">
      <w:start w:val="1"/>
      <w:numFmt w:val="bullet"/>
      <w:lvlText w:val=""/>
      <w:lvlJc w:val="left"/>
      <w:pPr>
        <w:ind w:left="2653" w:hanging="360"/>
      </w:pPr>
      <w:rPr>
        <w:rFonts w:ascii="Symbol" w:hAnsi="Symbol" w:hint="default"/>
      </w:rPr>
    </w:lvl>
    <w:lvl w:ilvl="4" w:tplc="04220003" w:tentative="1">
      <w:start w:val="1"/>
      <w:numFmt w:val="bullet"/>
      <w:lvlText w:val="o"/>
      <w:lvlJc w:val="left"/>
      <w:pPr>
        <w:ind w:left="3373" w:hanging="360"/>
      </w:pPr>
      <w:rPr>
        <w:rFonts w:ascii="Courier New" w:hAnsi="Courier New" w:cs="Courier New" w:hint="default"/>
      </w:rPr>
    </w:lvl>
    <w:lvl w:ilvl="5" w:tplc="04220005" w:tentative="1">
      <w:start w:val="1"/>
      <w:numFmt w:val="bullet"/>
      <w:lvlText w:val=""/>
      <w:lvlJc w:val="left"/>
      <w:pPr>
        <w:ind w:left="4093" w:hanging="360"/>
      </w:pPr>
      <w:rPr>
        <w:rFonts w:ascii="Wingdings" w:hAnsi="Wingdings" w:hint="default"/>
      </w:rPr>
    </w:lvl>
    <w:lvl w:ilvl="6" w:tplc="04220001" w:tentative="1">
      <w:start w:val="1"/>
      <w:numFmt w:val="bullet"/>
      <w:lvlText w:val=""/>
      <w:lvlJc w:val="left"/>
      <w:pPr>
        <w:ind w:left="4813" w:hanging="360"/>
      </w:pPr>
      <w:rPr>
        <w:rFonts w:ascii="Symbol" w:hAnsi="Symbol" w:hint="default"/>
      </w:rPr>
    </w:lvl>
    <w:lvl w:ilvl="7" w:tplc="04220003" w:tentative="1">
      <w:start w:val="1"/>
      <w:numFmt w:val="bullet"/>
      <w:lvlText w:val="o"/>
      <w:lvlJc w:val="left"/>
      <w:pPr>
        <w:ind w:left="5533" w:hanging="360"/>
      </w:pPr>
      <w:rPr>
        <w:rFonts w:ascii="Courier New" w:hAnsi="Courier New" w:cs="Courier New" w:hint="default"/>
      </w:rPr>
    </w:lvl>
    <w:lvl w:ilvl="8" w:tplc="04220005" w:tentative="1">
      <w:start w:val="1"/>
      <w:numFmt w:val="bullet"/>
      <w:lvlText w:val=""/>
      <w:lvlJc w:val="left"/>
      <w:pPr>
        <w:ind w:left="6253" w:hanging="360"/>
      </w:pPr>
      <w:rPr>
        <w:rFonts w:ascii="Wingdings" w:hAnsi="Wingdings" w:hint="default"/>
      </w:rPr>
    </w:lvl>
  </w:abstractNum>
  <w:abstractNum w:abstractNumId="2" w15:restartNumberingAfterBreak="0">
    <w:nsid w:val="70567080"/>
    <w:multiLevelType w:val="hybridMultilevel"/>
    <w:tmpl w:val="6ADE3826"/>
    <w:lvl w:ilvl="0" w:tplc="0422000F">
      <w:start w:val="1"/>
      <w:numFmt w:val="decimal"/>
      <w:lvlText w:val="%1."/>
      <w:lvlJc w:val="left"/>
      <w:pPr>
        <w:ind w:left="1137" w:hanging="360"/>
      </w:pPr>
    </w:lvl>
    <w:lvl w:ilvl="1" w:tplc="04220019" w:tentative="1">
      <w:start w:val="1"/>
      <w:numFmt w:val="lowerLetter"/>
      <w:lvlText w:val="%2."/>
      <w:lvlJc w:val="left"/>
      <w:pPr>
        <w:ind w:left="1857" w:hanging="360"/>
      </w:pPr>
    </w:lvl>
    <w:lvl w:ilvl="2" w:tplc="0422001B" w:tentative="1">
      <w:start w:val="1"/>
      <w:numFmt w:val="lowerRoman"/>
      <w:lvlText w:val="%3."/>
      <w:lvlJc w:val="right"/>
      <w:pPr>
        <w:ind w:left="2577" w:hanging="180"/>
      </w:pPr>
    </w:lvl>
    <w:lvl w:ilvl="3" w:tplc="0422000F" w:tentative="1">
      <w:start w:val="1"/>
      <w:numFmt w:val="decimal"/>
      <w:lvlText w:val="%4."/>
      <w:lvlJc w:val="left"/>
      <w:pPr>
        <w:ind w:left="3297" w:hanging="360"/>
      </w:pPr>
    </w:lvl>
    <w:lvl w:ilvl="4" w:tplc="04220019" w:tentative="1">
      <w:start w:val="1"/>
      <w:numFmt w:val="lowerLetter"/>
      <w:lvlText w:val="%5."/>
      <w:lvlJc w:val="left"/>
      <w:pPr>
        <w:ind w:left="4017" w:hanging="360"/>
      </w:pPr>
    </w:lvl>
    <w:lvl w:ilvl="5" w:tplc="0422001B" w:tentative="1">
      <w:start w:val="1"/>
      <w:numFmt w:val="lowerRoman"/>
      <w:lvlText w:val="%6."/>
      <w:lvlJc w:val="right"/>
      <w:pPr>
        <w:ind w:left="4737" w:hanging="180"/>
      </w:pPr>
    </w:lvl>
    <w:lvl w:ilvl="6" w:tplc="0422000F" w:tentative="1">
      <w:start w:val="1"/>
      <w:numFmt w:val="decimal"/>
      <w:lvlText w:val="%7."/>
      <w:lvlJc w:val="left"/>
      <w:pPr>
        <w:ind w:left="5457" w:hanging="360"/>
      </w:pPr>
    </w:lvl>
    <w:lvl w:ilvl="7" w:tplc="04220019" w:tentative="1">
      <w:start w:val="1"/>
      <w:numFmt w:val="lowerLetter"/>
      <w:lvlText w:val="%8."/>
      <w:lvlJc w:val="left"/>
      <w:pPr>
        <w:ind w:left="6177" w:hanging="360"/>
      </w:pPr>
    </w:lvl>
    <w:lvl w:ilvl="8" w:tplc="0422001B" w:tentative="1">
      <w:start w:val="1"/>
      <w:numFmt w:val="lowerRoman"/>
      <w:lvlText w:val="%9."/>
      <w:lvlJc w:val="right"/>
      <w:pPr>
        <w:ind w:left="6897" w:hanging="180"/>
      </w:pPr>
    </w:lvl>
  </w:abstractNum>
  <w:num w:numId="1" w16cid:durableId="889608654">
    <w:abstractNumId w:val="2"/>
  </w:num>
  <w:num w:numId="2" w16cid:durableId="1894004460">
    <w:abstractNumId w:val="1"/>
  </w:num>
  <w:num w:numId="3" w16cid:durableId="71115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E8"/>
    <w:rsid w:val="00025DB6"/>
    <w:rsid w:val="00043FD0"/>
    <w:rsid w:val="000514EB"/>
    <w:rsid w:val="00054A5E"/>
    <w:rsid w:val="0007356E"/>
    <w:rsid w:val="00076DED"/>
    <w:rsid w:val="000771EE"/>
    <w:rsid w:val="0008321E"/>
    <w:rsid w:val="000952FD"/>
    <w:rsid w:val="00095F63"/>
    <w:rsid w:val="00096128"/>
    <w:rsid w:val="00096E4C"/>
    <w:rsid w:val="000A1239"/>
    <w:rsid w:val="000C0534"/>
    <w:rsid w:val="000C1289"/>
    <w:rsid w:val="000E7E8F"/>
    <w:rsid w:val="00103B34"/>
    <w:rsid w:val="00151E87"/>
    <w:rsid w:val="00152723"/>
    <w:rsid w:val="0019571F"/>
    <w:rsid w:val="001A394C"/>
    <w:rsid w:val="001B16DA"/>
    <w:rsid w:val="001B2F0E"/>
    <w:rsid w:val="001C095E"/>
    <w:rsid w:val="001F6771"/>
    <w:rsid w:val="002174E8"/>
    <w:rsid w:val="00262EF7"/>
    <w:rsid w:val="002671F2"/>
    <w:rsid w:val="00274CAF"/>
    <w:rsid w:val="00286DC7"/>
    <w:rsid w:val="002B5900"/>
    <w:rsid w:val="002D2AA8"/>
    <w:rsid w:val="002E36DA"/>
    <w:rsid w:val="002F301B"/>
    <w:rsid w:val="00330B80"/>
    <w:rsid w:val="00337EAA"/>
    <w:rsid w:val="0035634E"/>
    <w:rsid w:val="003577E3"/>
    <w:rsid w:val="003A7053"/>
    <w:rsid w:val="003B23A8"/>
    <w:rsid w:val="003F700E"/>
    <w:rsid w:val="0040709C"/>
    <w:rsid w:val="004220A4"/>
    <w:rsid w:val="00427255"/>
    <w:rsid w:val="00440777"/>
    <w:rsid w:val="00452C0A"/>
    <w:rsid w:val="00460031"/>
    <w:rsid w:val="00460AB0"/>
    <w:rsid w:val="0047303D"/>
    <w:rsid w:val="0048047B"/>
    <w:rsid w:val="00490FB2"/>
    <w:rsid w:val="004927AD"/>
    <w:rsid w:val="004A3105"/>
    <w:rsid w:val="004B413F"/>
    <w:rsid w:val="004C716B"/>
    <w:rsid w:val="004D0454"/>
    <w:rsid w:val="004D2A80"/>
    <w:rsid w:val="004F74D8"/>
    <w:rsid w:val="0050494C"/>
    <w:rsid w:val="00541D22"/>
    <w:rsid w:val="00552596"/>
    <w:rsid w:val="00561277"/>
    <w:rsid w:val="00580727"/>
    <w:rsid w:val="00580A4B"/>
    <w:rsid w:val="00590D06"/>
    <w:rsid w:val="005912B2"/>
    <w:rsid w:val="005A37EB"/>
    <w:rsid w:val="005A5725"/>
    <w:rsid w:val="005D0310"/>
    <w:rsid w:val="00611C22"/>
    <w:rsid w:val="00615120"/>
    <w:rsid w:val="00630CAC"/>
    <w:rsid w:val="00636406"/>
    <w:rsid w:val="00636DDB"/>
    <w:rsid w:val="00664282"/>
    <w:rsid w:val="00676EE2"/>
    <w:rsid w:val="00681490"/>
    <w:rsid w:val="006876CC"/>
    <w:rsid w:val="00691E52"/>
    <w:rsid w:val="006C4484"/>
    <w:rsid w:val="006D2341"/>
    <w:rsid w:val="006E68CA"/>
    <w:rsid w:val="006F27B8"/>
    <w:rsid w:val="006F4171"/>
    <w:rsid w:val="006F6B4E"/>
    <w:rsid w:val="006F7C67"/>
    <w:rsid w:val="007156E7"/>
    <w:rsid w:val="00725FFE"/>
    <w:rsid w:val="00736D77"/>
    <w:rsid w:val="007526F6"/>
    <w:rsid w:val="007750F0"/>
    <w:rsid w:val="007766B9"/>
    <w:rsid w:val="007A0601"/>
    <w:rsid w:val="007A0999"/>
    <w:rsid w:val="007A2EF9"/>
    <w:rsid w:val="007A6B20"/>
    <w:rsid w:val="007C230C"/>
    <w:rsid w:val="007E1CAE"/>
    <w:rsid w:val="007E24BA"/>
    <w:rsid w:val="007F7636"/>
    <w:rsid w:val="008014B5"/>
    <w:rsid w:val="0081342B"/>
    <w:rsid w:val="008175C9"/>
    <w:rsid w:val="008201D6"/>
    <w:rsid w:val="008213AF"/>
    <w:rsid w:val="00852DBC"/>
    <w:rsid w:val="0087400D"/>
    <w:rsid w:val="00880055"/>
    <w:rsid w:val="008B2B10"/>
    <w:rsid w:val="009100AA"/>
    <w:rsid w:val="00913789"/>
    <w:rsid w:val="00913F80"/>
    <w:rsid w:val="00915717"/>
    <w:rsid w:val="0092717A"/>
    <w:rsid w:val="00963810"/>
    <w:rsid w:val="00976E1A"/>
    <w:rsid w:val="009C6A20"/>
    <w:rsid w:val="009D324A"/>
    <w:rsid w:val="009F2EC6"/>
    <w:rsid w:val="00A02F0D"/>
    <w:rsid w:val="00A040AF"/>
    <w:rsid w:val="00A511E2"/>
    <w:rsid w:val="00A52DFD"/>
    <w:rsid w:val="00A7135C"/>
    <w:rsid w:val="00A80D0D"/>
    <w:rsid w:val="00A85789"/>
    <w:rsid w:val="00AD7D83"/>
    <w:rsid w:val="00AE2222"/>
    <w:rsid w:val="00B2330D"/>
    <w:rsid w:val="00B303DC"/>
    <w:rsid w:val="00B46411"/>
    <w:rsid w:val="00B46E99"/>
    <w:rsid w:val="00B53B92"/>
    <w:rsid w:val="00B7327A"/>
    <w:rsid w:val="00B8132B"/>
    <w:rsid w:val="00B856C6"/>
    <w:rsid w:val="00BB5DA7"/>
    <w:rsid w:val="00BE5C9D"/>
    <w:rsid w:val="00BF2CB3"/>
    <w:rsid w:val="00C053B1"/>
    <w:rsid w:val="00C21CCB"/>
    <w:rsid w:val="00C45FD2"/>
    <w:rsid w:val="00C46EEC"/>
    <w:rsid w:val="00C602A9"/>
    <w:rsid w:val="00C7659B"/>
    <w:rsid w:val="00C87A1F"/>
    <w:rsid w:val="00CE4EF6"/>
    <w:rsid w:val="00D03DBA"/>
    <w:rsid w:val="00D04449"/>
    <w:rsid w:val="00D0745C"/>
    <w:rsid w:val="00D35078"/>
    <w:rsid w:val="00D36FF3"/>
    <w:rsid w:val="00D4095A"/>
    <w:rsid w:val="00D570A2"/>
    <w:rsid w:val="00D74BF0"/>
    <w:rsid w:val="00D901FB"/>
    <w:rsid w:val="00DA566D"/>
    <w:rsid w:val="00DB26FA"/>
    <w:rsid w:val="00DB6E35"/>
    <w:rsid w:val="00DC2436"/>
    <w:rsid w:val="00DC3E96"/>
    <w:rsid w:val="00DD53DC"/>
    <w:rsid w:val="00DE3F99"/>
    <w:rsid w:val="00DF0905"/>
    <w:rsid w:val="00E00DC1"/>
    <w:rsid w:val="00E04ACD"/>
    <w:rsid w:val="00E15C9F"/>
    <w:rsid w:val="00E168E8"/>
    <w:rsid w:val="00E2569E"/>
    <w:rsid w:val="00E366A7"/>
    <w:rsid w:val="00E45174"/>
    <w:rsid w:val="00E4762B"/>
    <w:rsid w:val="00E554CE"/>
    <w:rsid w:val="00EA0C25"/>
    <w:rsid w:val="00EB5B18"/>
    <w:rsid w:val="00EC0006"/>
    <w:rsid w:val="00EC3179"/>
    <w:rsid w:val="00EE559A"/>
    <w:rsid w:val="00F03D66"/>
    <w:rsid w:val="00F13644"/>
    <w:rsid w:val="00F6700C"/>
    <w:rsid w:val="00F72AC1"/>
    <w:rsid w:val="00F73D96"/>
    <w:rsid w:val="00FA4C11"/>
    <w:rsid w:val="00FB7D4C"/>
    <w:rsid w:val="00FC67EB"/>
    <w:rsid w:val="00FD101D"/>
    <w:rsid w:val="00FD5CA3"/>
    <w:rsid w:val="00FD616F"/>
    <w:rsid w:val="00FE60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01C0"/>
  <w15:chartTrackingRefBased/>
  <w15:docId w15:val="{8EF6D724-E3F5-40D8-8488-5DB92B44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168E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15">
    <w:name w:val="rvts15"/>
    <w:basedOn w:val="a0"/>
    <w:rsid w:val="00E168E8"/>
  </w:style>
  <w:style w:type="paragraph" w:customStyle="1" w:styleId="rvps12">
    <w:name w:val="rvps12"/>
    <w:basedOn w:val="a"/>
    <w:rsid w:val="00E168E8"/>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14">
    <w:name w:val="rvps14"/>
    <w:basedOn w:val="a"/>
    <w:rsid w:val="00E168E8"/>
    <w:pPr>
      <w:spacing w:before="100" w:beforeAutospacing="1" w:after="100" w:afterAutospacing="1"/>
    </w:pPr>
    <w:rPr>
      <w:rFonts w:ascii="Times New Roman" w:eastAsia="Times New Roman" w:hAnsi="Times New Roman" w:cs="Times New Roman"/>
      <w:sz w:val="24"/>
      <w:szCs w:val="24"/>
      <w:lang w:eastAsia="uk-UA"/>
    </w:rPr>
  </w:style>
  <w:style w:type="character" w:styleId="a3">
    <w:name w:val="Hyperlink"/>
    <w:basedOn w:val="a0"/>
    <w:uiPriority w:val="99"/>
    <w:unhideWhenUsed/>
    <w:rsid w:val="00E168E8"/>
    <w:rPr>
      <w:color w:val="0000FF"/>
      <w:u w:val="single"/>
    </w:rPr>
  </w:style>
  <w:style w:type="character" w:customStyle="1" w:styleId="rvts37">
    <w:name w:val="rvts37"/>
    <w:basedOn w:val="a0"/>
    <w:rsid w:val="00E168E8"/>
  </w:style>
  <w:style w:type="character" w:customStyle="1" w:styleId="rvts82">
    <w:name w:val="rvts82"/>
    <w:basedOn w:val="a0"/>
    <w:rsid w:val="00E168E8"/>
  </w:style>
  <w:style w:type="paragraph" w:styleId="a4">
    <w:name w:val="List Paragraph"/>
    <w:basedOn w:val="a"/>
    <w:uiPriority w:val="34"/>
    <w:qFormat/>
    <w:rsid w:val="003A7053"/>
    <w:pPr>
      <w:ind w:left="720"/>
      <w:contextualSpacing/>
    </w:pPr>
  </w:style>
  <w:style w:type="character" w:styleId="a5">
    <w:name w:val="Unresolved Mention"/>
    <w:basedOn w:val="a0"/>
    <w:uiPriority w:val="99"/>
    <w:semiHidden/>
    <w:unhideWhenUsed/>
    <w:rsid w:val="00DB6E35"/>
    <w:rPr>
      <w:color w:val="605E5C"/>
      <w:shd w:val="clear" w:color="auto" w:fill="E1DFDD"/>
    </w:rPr>
  </w:style>
  <w:style w:type="paragraph" w:customStyle="1" w:styleId="rvps2">
    <w:name w:val="rvps2"/>
    <w:basedOn w:val="a"/>
    <w:rsid w:val="00FD101D"/>
    <w:pPr>
      <w:spacing w:before="100" w:beforeAutospacing="1" w:after="100" w:afterAutospacing="1"/>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FD101D"/>
    <w:rPr>
      <w:sz w:val="16"/>
      <w:szCs w:val="16"/>
    </w:rPr>
  </w:style>
  <w:style w:type="paragraph" w:styleId="a7">
    <w:name w:val="annotation text"/>
    <w:basedOn w:val="a"/>
    <w:link w:val="a8"/>
    <w:uiPriority w:val="99"/>
    <w:unhideWhenUsed/>
    <w:rsid w:val="00FD101D"/>
    <w:rPr>
      <w:sz w:val="20"/>
      <w:szCs w:val="20"/>
    </w:rPr>
  </w:style>
  <w:style w:type="character" w:customStyle="1" w:styleId="a8">
    <w:name w:val="Текст примечания Знак"/>
    <w:basedOn w:val="a0"/>
    <w:link w:val="a7"/>
    <w:uiPriority w:val="99"/>
    <w:rsid w:val="00FD101D"/>
    <w:rPr>
      <w:sz w:val="20"/>
      <w:szCs w:val="20"/>
    </w:rPr>
  </w:style>
  <w:style w:type="character" w:styleId="a9">
    <w:name w:val="FollowedHyperlink"/>
    <w:basedOn w:val="a0"/>
    <w:uiPriority w:val="99"/>
    <w:semiHidden/>
    <w:unhideWhenUsed/>
    <w:rsid w:val="006D2341"/>
    <w:rPr>
      <w:color w:val="954F72" w:themeColor="followedHyperlink"/>
      <w:u w:val="single"/>
    </w:rPr>
  </w:style>
  <w:style w:type="paragraph" w:styleId="aa">
    <w:name w:val="header"/>
    <w:basedOn w:val="a"/>
    <w:link w:val="ab"/>
    <w:uiPriority w:val="99"/>
    <w:unhideWhenUsed/>
    <w:rsid w:val="0007356E"/>
    <w:pPr>
      <w:tabs>
        <w:tab w:val="center" w:pos="4819"/>
        <w:tab w:val="right" w:pos="9639"/>
      </w:tabs>
      <w:spacing w:after="0"/>
    </w:pPr>
  </w:style>
  <w:style w:type="character" w:customStyle="1" w:styleId="ab">
    <w:name w:val="Верхний колонтитул Знак"/>
    <w:basedOn w:val="a0"/>
    <w:link w:val="aa"/>
    <w:uiPriority w:val="99"/>
    <w:rsid w:val="0007356E"/>
  </w:style>
  <w:style w:type="paragraph" w:styleId="ac">
    <w:name w:val="footer"/>
    <w:basedOn w:val="a"/>
    <w:link w:val="ad"/>
    <w:uiPriority w:val="99"/>
    <w:unhideWhenUsed/>
    <w:rsid w:val="0007356E"/>
    <w:pPr>
      <w:tabs>
        <w:tab w:val="center" w:pos="4819"/>
        <w:tab w:val="right" w:pos="9639"/>
      </w:tabs>
      <w:spacing w:after="0"/>
    </w:pPr>
  </w:style>
  <w:style w:type="character" w:customStyle="1" w:styleId="ad">
    <w:name w:val="Нижний колонтитул Знак"/>
    <w:basedOn w:val="a0"/>
    <w:link w:val="ac"/>
    <w:uiPriority w:val="99"/>
    <w:rsid w:val="0007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2207">
      <w:bodyDiv w:val="1"/>
      <w:marLeft w:val="0"/>
      <w:marRight w:val="0"/>
      <w:marTop w:val="0"/>
      <w:marBottom w:val="0"/>
      <w:divBdr>
        <w:top w:val="none" w:sz="0" w:space="0" w:color="auto"/>
        <w:left w:val="none" w:sz="0" w:space="0" w:color="auto"/>
        <w:bottom w:val="none" w:sz="0" w:space="0" w:color="auto"/>
        <w:right w:val="none" w:sz="0" w:space="0" w:color="auto"/>
      </w:divBdr>
    </w:div>
    <w:div w:id="504368297">
      <w:bodyDiv w:val="1"/>
      <w:marLeft w:val="0"/>
      <w:marRight w:val="0"/>
      <w:marTop w:val="0"/>
      <w:marBottom w:val="0"/>
      <w:divBdr>
        <w:top w:val="none" w:sz="0" w:space="0" w:color="auto"/>
        <w:left w:val="none" w:sz="0" w:space="0" w:color="auto"/>
        <w:bottom w:val="none" w:sz="0" w:space="0" w:color="auto"/>
        <w:right w:val="none" w:sz="0" w:space="0" w:color="auto"/>
      </w:divBdr>
    </w:div>
    <w:div w:id="701782150">
      <w:bodyDiv w:val="1"/>
      <w:marLeft w:val="0"/>
      <w:marRight w:val="0"/>
      <w:marTop w:val="0"/>
      <w:marBottom w:val="0"/>
      <w:divBdr>
        <w:top w:val="none" w:sz="0" w:space="0" w:color="auto"/>
        <w:left w:val="none" w:sz="0" w:space="0" w:color="auto"/>
        <w:bottom w:val="none" w:sz="0" w:space="0" w:color="auto"/>
        <w:right w:val="none" w:sz="0" w:space="0" w:color="auto"/>
      </w:divBdr>
    </w:div>
    <w:div w:id="988754438">
      <w:bodyDiv w:val="1"/>
      <w:marLeft w:val="0"/>
      <w:marRight w:val="0"/>
      <w:marTop w:val="0"/>
      <w:marBottom w:val="0"/>
      <w:divBdr>
        <w:top w:val="none" w:sz="0" w:space="0" w:color="auto"/>
        <w:left w:val="none" w:sz="0" w:space="0" w:color="auto"/>
        <w:bottom w:val="none" w:sz="0" w:space="0" w:color="auto"/>
        <w:right w:val="none" w:sz="0" w:space="0" w:color="auto"/>
      </w:divBdr>
      <w:divsChild>
        <w:div w:id="2012829128">
          <w:marLeft w:val="0"/>
          <w:marRight w:val="0"/>
          <w:marTop w:val="0"/>
          <w:marBottom w:val="0"/>
          <w:divBdr>
            <w:top w:val="none" w:sz="0" w:space="0" w:color="auto"/>
            <w:left w:val="none" w:sz="0" w:space="0" w:color="auto"/>
            <w:bottom w:val="none" w:sz="0" w:space="0" w:color="auto"/>
            <w:right w:val="none" w:sz="0" w:space="0" w:color="auto"/>
          </w:divBdr>
        </w:div>
      </w:divsChild>
    </w:div>
    <w:div w:id="1111051809">
      <w:bodyDiv w:val="1"/>
      <w:marLeft w:val="0"/>
      <w:marRight w:val="0"/>
      <w:marTop w:val="0"/>
      <w:marBottom w:val="0"/>
      <w:divBdr>
        <w:top w:val="none" w:sz="0" w:space="0" w:color="auto"/>
        <w:left w:val="none" w:sz="0" w:space="0" w:color="auto"/>
        <w:bottom w:val="none" w:sz="0" w:space="0" w:color="auto"/>
        <w:right w:val="none" w:sz="0" w:space="0" w:color="auto"/>
      </w:divBdr>
      <w:divsChild>
        <w:div w:id="1045255055">
          <w:marLeft w:val="0"/>
          <w:marRight w:val="0"/>
          <w:marTop w:val="0"/>
          <w:marBottom w:val="150"/>
          <w:divBdr>
            <w:top w:val="none" w:sz="0" w:space="0" w:color="auto"/>
            <w:left w:val="none" w:sz="0" w:space="0" w:color="auto"/>
            <w:bottom w:val="none" w:sz="0" w:space="0" w:color="auto"/>
            <w:right w:val="none" w:sz="0" w:space="0" w:color="auto"/>
          </w:divBdr>
        </w:div>
        <w:div w:id="140123230">
          <w:marLeft w:val="0"/>
          <w:marRight w:val="0"/>
          <w:marTop w:val="0"/>
          <w:marBottom w:val="150"/>
          <w:divBdr>
            <w:top w:val="none" w:sz="0" w:space="0" w:color="auto"/>
            <w:left w:val="none" w:sz="0" w:space="0" w:color="auto"/>
            <w:bottom w:val="none" w:sz="0" w:space="0" w:color="auto"/>
            <w:right w:val="none" w:sz="0" w:space="0" w:color="auto"/>
          </w:divBdr>
        </w:div>
      </w:divsChild>
    </w:div>
    <w:div w:id="1669284086">
      <w:bodyDiv w:val="1"/>
      <w:marLeft w:val="0"/>
      <w:marRight w:val="0"/>
      <w:marTop w:val="0"/>
      <w:marBottom w:val="0"/>
      <w:divBdr>
        <w:top w:val="none" w:sz="0" w:space="0" w:color="auto"/>
        <w:left w:val="none" w:sz="0" w:space="0" w:color="auto"/>
        <w:bottom w:val="none" w:sz="0" w:space="0" w:color="auto"/>
        <w:right w:val="none" w:sz="0" w:space="0" w:color="auto"/>
      </w:divBdr>
    </w:div>
    <w:div w:id="21226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ovalenko@kernel.ua" TargetMode="External"/><Relationship Id="rId17" Type="http://schemas.openxmlformats.org/officeDocument/2006/relationships/hyperlink" Target="http://kirovogradoliya.pat.ua/documents/infoinshe" TargetMode="External"/><Relationship Id="rId2" Type="http://schemas.openxmlformats.org/officeDocument/2006/relationships/numbering" Target="numbering.xml"/><Relationship Id="rId16" Type="http://schemas.openxmlformats.org/officeDocument/2006/relationships/hyperlink" Target="http://kirovogradoliya.pat.ua/documents/infoins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uhaniak@kernel.ua" TargetMode="External"/><Relationship Id="rId5" Type="http://schemas.openxmlformats.org/officeDocument/2006/relationships/webSettings" Target="webSettings.xml"/><Relationship Id="rId15" Type="http://schemas.openxmlformats.org/officeDocument/2006/relationships/hyperlink" Target="mailto:a.kovalenko@kernel.ua" TargetMode="External"/><Relationship Id="rId10" Type="http://schemas.openxmlformats.org/officeDocument/2006/relationships/hyperlink" Target="mailto:a.suhaniak@kernel.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rovogradoliya.pat.ua/documents/povidomlennya-pro-zbori" TargetMode="External"/><Relationship Id="rId14"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058C-CB50-41E3-993A-E5F7063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7</Pages>
  <Words>13607</Words>
  <Characters>7756</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Kernel</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Суганяк Аліна</dc:creator>
  <cp:keywords/>
  <dc:description/>
  <cp:lastModifiedBy>Суганяк Аліна</cp:lastModifiedBy>
  <cp:revision>168</cp:revision>
  <cp:lastPrinted>2024-02-05T12:02:00Z</cp:lastPrinted>
  <dcterms:created xsi:type="dcterms:W3CDTF">2024-02-01T13:32:00Z</dcterms:created>
  <dcterms:modified xsi:type="dcterms:W3CDTF">2025-03-20T21:01:00Z</dcterms:modified>
</cp:coreProperties>
</file>